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975" w:rsidRDefault="00335E33">
      <w:pPr>
        <w:tabs>
          <w:tab w:val="left" w:pos="6521"/>
        </w:tabs>
        <w:jc w:val="left"/>
        <w:rPr>
          <w:rFonts w:ascii="Times New Roman" w:hAnsi="Times New Roman" w:cs="Times New Roman"/>
          <w:b/>
          <w:bCs/>
          <w:kern w:val="0"/>
          <w:sz w:val="24"/>
          <w:szCs w:val="24"/>
          <w:lang w:val="de-DE"/>
        </w:rPr>
      </w:pPr>
      <w:bookmarkStart w:id="0" w:name="OLE_LINK2"/>
      <w:bookmarkStart w:id="1" w:name="OLE_LINK3"/>
      <w:bookmarkStart w:id="2" w:name="OLE_LINK1"/>
      <w:r>
        <w:rPr>
          <w:rFonts w:ascii="Times New Roman" w:eastAsia="MS Mincho" w:hAnsi="Times New Roman"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eastAsia="MS Mincho" w:hAnsi="Times New Roman" w:cs="Times New Roman"/>
          <w:b/>
          <w:bCs/>
          <w:kern w:val="0"/>
          <w:sz w:val="24"/>
          <w:szCs w:val="24"/>
          <w:lang w:val="de-DE"/>
        </w:rPr>
        <w:t xml:space="preserve"> #</w:t>
      </w:r>
      <w:r>
        <w:rPr>
          <w:rFonts w:ascii="Times New Roman" w:hAnsi="Times New Roman" w:cs="Times New Roman"/>
          <w:b/>
          <w:bCs/>
          <w:kern w:val="0"/>
          <w:sz w:val="24"/>
          <w:szCs w:val="24"/>
          <w:lang w:val="de-DE"/>
        </w:rPr>
        <w:t>8</w:t>
      </w:r>
      <w:r>
        <w:rPr>
          <w:rFonts w:ascii="Times New Roman" w:hAnsi="Times New Roman" w:cs="Times New Roman" w:hint="eastAsia"/>
          <w:b/>
          <w:bCs/>
          <w:kern w:val="0"/>
          <w:sz w:val="24"/>
          <w:szCs w:val="24"/>
          <w:lang w:val="de-DE"/>
        </w:rPr>
        <w:t>6</w:t>
      </w:r>
      <w:r>
        <w:rPr>
          <w:rFonts w:ascii="Times New Roman" w:hAnsi="Times New Roman" w:cs="Times New Roman"/>
          <w:b/>
          <w:bCs/>
          <w:kern w:val="0"/>
          <w:sz w:val="24"/>
          <w:szCs w:val="24"/>
          <w:lang w:val="de-DE"/>
        </w:rPr>
        <w:t xml:space="preserve">                            R1-166585</w:t>
      </w:r>
    </w:p>
    <w:bookmarkEnd w:id="0"/>
    <w:bookmarkEnd w:id="1"/>
    <w:p w:rsidR="00A91F38" w:rsidRPr="00C920D0" w:rsidRDefault="00A91F38" w:rsidP="00A91F38">
      <w:pPr>
        <w:spacing w:after="120"/>
        <w:ind w:left="2160" w:hanging="2160"/>
        <w:rPr>
          <w:rFonts w:ascii="Times New Roman" w:hAnsi="Times New Roman" w:cs="Times New Roman"/>
          <w:b/>
          <w:sz w:val="24"/>
          <w:szCs w:val="24"/>
        </w:rPr>
      </w:pPr>
      <w:r w:rsidRPr="00C920D0">
        <w:rPr>
          <w:rFonts w:ascii="Times New Roman" w:hAnsi="Times New Roman" w:cs="Times New Roman"/>
          <w:b/>
          <w:sz w:val="24"/>
          <w:szCs w:val="24"/>
        </w:rPr>
        <w:t xml:space="preserve">Gothenburg, Sweden, </w:t>
      </w:r>
      <w:r w:rsidRPr="00C920D0">
        <w:rPr>
          <w:rFonts w:ascii="Times New Roman" w:hAnsi="Times New Roman" w:cs="Times New Roman" w:hint="eastAsia"/>
          <w:b/>
          <w:sz w:val="24"/>
          <w:szCs w:val="24"/>
        </w:rPr>
        <w:t>22</w:t>
      </w:r>
      <w:r w:rsidRPr="00C920D0">
        <w:rPr>
          <w:rFonts w:ascii="Times New Roman" w:hAnsi="Times New Roman" w:cs="Times New Roman"/>
          <w:b/>
          <w:sz w:val="24"/>
          <w:szCs w:val="24"/>
        </w:rPr>
        <w:t xml:space="preserve">rd - </w:t>
      </w:r>
      <w:r w:rsidRPr="00C920D0">
        <w:rPr>
          <w:rFonts w:ascii="Times New Roman" w:hAnsi="Times New Roman" w:cs="Times New Roman" w:hint="eastAsia"/>
          <w:b/>
          <w:sz w:val="24"/>
          <w:szCs w:val="24"/>
        </w:rPr>
        <w:t>26</w:t>
      </w:r>
      <w:r w:rsidRPr="00C920D0">
        <w:rPr>
          <w:rFonts w:ascii="Times New Roman" w:hAnsi="Times New Roman" w:cs="Times New Roman"/>
          <w:b/>
          <w:sz w:val="24"/>
          <w:szCs w:val="24"/>
        </w:rPr>
        <w:t xml:space="preserve">th </w:t>
      </w:r>
      <w:r w:rsidRPr="00C920D0">
        <w:rPr>
          <w:rFonts w:ascii="Times New Roman" w:hAnsi="Times New Roman" w:cs="Times New Roman" w:hint="eastAsia"/>
          <w:b/>
          <w:sz w:val="24"/>
          <w:szCs w:val="24"/>
        </w:rPr>
        <w:t>August</w:t>
      </w:r>
      <w:r w:rsidRPr="00C920D0">
        <w:rPr>
          <w:rFonts w:ascii="Times New Roman" w:hAnsi="Times New Roman" w:cs="Times New Roman"/>
          <w:b/>
          <w:sz w:val="24"/>
          <w:szCs w:val="24"/>
        </w:rPr>
        <w:t xml:space="preserve"> 201</w:t>
      </w:r>
      <w:r w:rsidRPr="00C920D0">
        <w:rPr>
          <w:rFonts w:ascii="Times New Roman" w:hAnsi="Times New Roman" w:cs="Times New Roman" w:hint="eastAsia"/>
          <w:b/>
          <w:sz w:val="24"/>
          <w:szCs w:val="24"/>
        </w:rPr>
        <w:t>6</w:t>
      </w:r>
    </w:p>
    <w:p w:rsidR="007E5975" w:rsidRDefault="007E5975">
      <w:pPr>
        <w:tabs>
          <w:tab w:val="left" w:pos="6521"/>
        </w:tabs>
        <w:jc w:val="left"/>
        <w:rPr>
          <w:rFonts w:ascii="Times New Roman" w:hAnsi="Times New Roman" w:cs="Times New Roman"/>
          <w:b/>
          <w:bCs/>
          <w:kern w:val="0"/>
          <w:sz w:val="24"/>
          <w:szCs w:val="24"/>
          <w:lang w:val="de-DE"/>
        </w:rPr>
      </w:pPr>
      <w:bookmarkStart w:id="3" w:name="_GoBack"/>
      <w:bookmarkEnd w:id="3"/>
    </w:p>
    <w:p w:rsidR="007E5975" w:rsidRDefault="00335E33">
      <w:pPr>
        <w:tabs>
          <w:tab w:val="left" w:pos="1985"/>
        </w:tabs>
        <w:spacing w:after="120"/>
        <w:rPr>
          <w:rFonts w:ascii="Times New Roman" w:eastAsia="Malgun Gothic" w:hAnsi="Times New Roman"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4" w:name="Source"/>
      <w:bookmarkEnd w:id="4"/>
      <w:r>
        <w:rPr>
          <w:rFonts w:ascii="Times New Roman" w:hAnsi="Times New Roman" w:cs="Times New Roman"/>
          <w:b/>
          <w:sz w:val="24"/>
        </w:rPr>
        <w:tab/>
      </w:r>
      <w:r>
        <w:rPr>
          <w:rFonts w:ascii="Times New Roman" w:hAnsi="Times New Roman" w:cs="Times New Roman" w:hint="eastAsia"/>
          <w:b/>
          <w:sz w:val="24"/>
        </w:rPr>
        <w:t>8.1.5</w:t>
      </w:r>
    </w:p>
    <w:p w:rsidR="007E5975" w:rsidRDefault="00335E33">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hint="eastAsia"/>
          <w:b/>
          <w:sz w:val="24"/>
        </w:rPr>
        <w:t>Xinwei</w:t>
      </w:r>
    </w:p>
    <w:bookmarkEnd w:id="2"/>
    <w:p w:rsidR="007E5975" w:rsidRDefault="00335E33">
      <w:pPr>
        <w:spacing w:after="120"/>
        <w:ind w:left="2160" w:hanging="2160"/>
        <w:rPr>
          <w:rFonts w:ascii="Times New Roman" w:hAnsi="Times New Roman" w:cs="Times New Roman"/>
          <w:b/>
          <w:sz w:val="24"/>
          <w:szCs w:val="24"/>
        </w:rPr>
      </w:pPr>
      <w:r>
        <w:rPr>
          <w:rFonts w:ascii="Times New Roman" w:hAnsi="Times New Roman" w:cs="Times New Roman"/>
          <w:b/>
          <w:sz w:val="24"/>
          <w:szCs w:val="24"/>
        </w:rPr>
        <w:t>Title:             Multi-antenna related considerations on Initial Access</w:t>
      </w:r>
    </w:p>
    <w:p w:rsidR="007E5975" w:rsidRDefault="00335E33">
      <w:pPr>
        <w:pBdr>
          <w:bottom w:val="single" w:sz="12" w:space="1" w:color="auto"/>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eastAsia="Batang" w:hAnsi="Times New Roman" w:cs="Times New Roman"/>
          <w:b/>
          <w:sz w:val="24"/>
          <w:lang w:eastAsia="ko-KR"/>
        </w:rPr>
        <w:t>Discussion</w:t>
      </w:r>
    </w:p>
    <w:p w:rsidR="007E5975" w:rsidRDefault="00335E33">
      <w:pPr>
        <w:pStyle w:val="1"/>
        <w:keepLines w:val="0"/>
        <w:widowControl/>
        <w:numPr>
          <w:ilvl w:val="0"/>
          <w:numId w:val="2"/>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kern w:val="28"/>
          <w:sz w:val="28"/>
          <w:szCs w:val="24"/>
          <w:lang w:eastAsia="ja-JP"/>
        </w:rPr>
        <w:t>Introduction</w:t>
      </w:r>
    </w:p>
    <w:p w:rsidR="007E5975" w:rsidRDefault="00335E33">
      <w:pPr>
        <w:widowControl/>
        <w:spacing w:after="120"/>
        <w:rPr>
          <w:rFonts w:ascii="Times New Roman" w:hAnsi="Times New Roman" w:cs="Times New Roman"/>
          <w:kern w:val="0"/>
          <w:sz w:val="22"/>
          <w:lang w:val="en-GB"/>
        </w:rPr>
      </w:pPr>
      <w:r>
        <w:rPr>
          <w:rFonts w:ascii="Times New Roman" w:eastAsia="MS Mincho" w:hAnsi="Times New Roman" w:cs="Times New Roman"/>
          <w:kern w:val="0"/>
          <w:sz w:val="22"/>
          <w:lang w:eastAsia="ja-JP"/>
        </w:rPr>
        <w:t xml:space="preserve">Initial-access signals design is one of </w:t>
      </w:r>
      <w:r>
        <w:rPr>
          <w:rFonts w:ascii="Times New Roman" w:hAnsi="Times New Roman" w:cs="Times New Roman" w:hint="eastAsia"/>
          <w:kern w:val="0"/>
          <w:sz w:val="22"/>
        </w:rPr>
        <w:t xml:space="preserve">the </w:t>
      </w:r>
      <w:r>
        <w:rPr>
          <w:rFonts w:ascii="Times New Roman" w:eastAsia="MS Mincho" w:hAnsi="Times New Roman" w:cs="Times New Roman"/>
          <w:kern w:val="0"/>
          <w:sz w:val="22"/>
          <w:lang w:eastAsia="ja-JP"/>
        </w:rPr>
        <w:t>key topics of 5G NR</w:t>
      </w:r>
      <w:r>
        <w:rPr>
          <w:rFonts w:ascii="Times New Roman" w:eastAsia="宋体" w:hAnsi="Times New Roman" w:cs="Times New Roman" w:hint="eastAsia"/>
          <w:kern w:val="0"/>
          <w:sz w:val="22"/>
        </w:rPr>
        <w:t>.</w:t>
      </w:r>
      <w:r>
        <w:rPr>
          <w:rFonts w:ascii="Times New Roman" w:eastAsia="MS Mincho" w:hAnsi="Times New Roman" w:cs="Times New Roman"/>
          <w:kern w:val="0"/>
          <w:sz w:val="22"/>
          <w:lang w:eastAsia="ja-JP"/>
        </w:rPr>
        <w:t xml:space="preserve"> </w:t>
      </w:r>
      <w:r>
        <w:rPr>
          <w:rFonts w:ascii="Times New Roman" w:hAnsi="Times New Roman" w:cs="Times New Roman" w:hint="eastAsia"/>
          <w:kern w:val="0"/>
          <w:sz w:val="22"/>
        </w:rPr>
        <w:t>S</w:t>
      </w:r>
      <w:r>
        <w:rPr>
          <w:rFonts w:ascii="Times New Roman" w:hAnsi="Times New Roman" w:cs="Times New Roman" w:hint="eastAsia"/>
          <w:kern w:val="0"/>
          <w:sz w:val="22"/>
          <w:lang w:val="en-GB"/>
        </w:rPr>
        <w:t>ome</w:t>
      </w:r>
      <w:r>
        <w:rPr>
          <w:rFonts w:ascii="Times New Roman" w:hAnsi="Times New Roman" w:cs="Times New Roman" w:hint="eastAsia"/>
          <w:kern w:val="0"/>
          <w:sz w:val="22"/>
        </w:rPr>
        <w:t xml:space="preserve"> agreements were achieved i</w:t>
      </w:r>
      <w:r>
        <w:rPr>
          <w:rFonts w:ascii="Times New Roman" w:hAnsi="Times New Roman" w:cs="Times New Roman" w:hint="eastAsia"/>
          <w:kern w:val="0"/>
          <w:sz w:val="22"/>
          <w:lang w:val="en-GB"/>
        </w:rPr>
        <w:t>n 3GPP RAN1 #85 as below:</w:t>
      </w:r>
    </w:p>
    <w:p w:rsidR="007E5975" w:rsidRDefault="00335E33">
      <w:pPr>
        <w:widowControl/>
        <w:jc w:val="left"/>
        <w:rPr>
          <w:rFonts w:ascii="Times" w:eastAsia="MS Mincho" w:hAnsi="Times" w:cs="Times New Roman"/>
          <w:kern w:val="0"/>
          <w:sz w:val="22"/>
          <w:lang w:eastAsia="ja-JP"/>
        </w:rPr>
      </w:pPr>
      <w:r>
        <w:rPr>
          <w:rFonts w:ascii="Times" w:eastAsia="MS Mincho" w:hAnsi="Times" w:cs="Times New Roman" w:hint="eastAsia"/>
          <w:kern w:val="0"/>
          <w:sz w:val="22"/>
          <w:highlight w:val="green"/>
          <w:lang w:eastAsia="ja-JP"/>
        </w:rPr>
        <w:t>Agreements:</w:t>
      </w:r>
    </w:p>
    <w:p w:rsidR="007E5975" w:rsidRDefault="00335E33">
      <w:pPr>
        <w:widowControl/>
        <w:numPr>
          <w:ilvl w:val="0"/>
          <w:numId w:val="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 xml:space="preserve">RAN1 </w:t>
      </w:r>
      <w:r>
        <w:rPr>
          <w:rFonts w:ascii="Times New Roman" w:eastAsia="MS Mincho" w:hAnsi="Times New Roman" w:cs="Times New Roman" w:hint="eastAsia"/>
          <w:kern w:val="0"/>
          <w:sz w:val="22"/>
          <w:lang w:eastAsia="ja-JP"/>
        </w:rPr>
        <w:t>studies</w:t>
      </w:r>
      <w:r>
        <w:rPr>
          <w:rFonts w:ascii="Times New Roman" w:eastAsia="MS Mincho" w:hAnsi="Times New Roman" w:cs="Times New Roman"/>
          <w:kern w:val="0"/>
          <w:sz w:val="22"/>
          <w:lang w:eastAsia="ja-JP"/>
        </w:rPr>
        <w:t xml:space="preserve"> both </w:t>
      </w:r>
      <w:r>
        <w:rPr>
          <w:rFonts w:ascii="Times New Roman" w:eastAsia="Malgun Gothic" w:hAnsi="Times New Roman" w:cs="Times New Roman" w:hint="eastAsia"/>
          <w:kern w:val="0"/>
          <w:sz w:val="22"/>
          <w:lang w:val="en-GB" w:eastAsia="ko-KR"/>
        </w:rPr>
        <w:t xml:space="preserve">multi-beam </w:t>
      </w:r>
      <w:r>
        <w:rPr>
          <w:rFonts w:ascii="Times New Roman" w:eastAsia="MS Mincho" w:hAnsi="Times New Roman" w:cs="Times New Roman"/>
          <w:kern w:val="0"/>
          <w:sz w:val="22"/>
          <w:lang w:val="en-GB" w:eastAsia="ja-JP"/>
        </w:rPr>
        <w:t>based approaches</w:t>
      </w:r>
      <w:r>
        <w:rPr>
          <w:rFonts w:ascii="Times New Roman" w:eastAsia="MS Mincho" w:hAnsi="Times New Roman" w:cs="Times New Roman"/>
          <w:kern w:val="0"/>
          <w:sz w:val="22"/>
          <w:lang w:eastAsia="ja-JP"/>
        </w:rPr>
        <w:t xml:space="preserve"> and </w:t>
      </w:r>
      <w:r>
        <w:rPr>
          <w:rFonts w:ascii="Times New Roman" w:eastAsia="Malgun Gothic" w:hAnsi="Times New Roman" w:cs="Times New Roman" w:hint="eastAsia"/>
          <w:kern w:val="0"/>
          <w:sz w:val="22"/>
          <w:lang w:eastAsia="ko-KR"/>
        </w:rPr>
        <w:t xml:space="preserve">single-beam </w:t>
      </w:r>
      <w:r>
        <w:rPr>
          <w:rFonts w:ascii="Times New Roman" w:eastAsia="MS Mincho" w:hAnsi="Times New Roman" w:cs="Times New Roman"/>
          <w:kern w:val="0"/>
          <w:sz w:val="22"/>
          <w:lang w:val="en-GB" w:eastAsia="ja-JP"/>
        </w:rPr>
        <w:t>based approaches</w:t>
      </w:r>
      <w:r>
        <w:rPr>
          <w:rFonts w:ascii="Times New Roman" w:eastAsia="MS Mincho" w:hAnsi="Times New Roman" w:cs="Times New Roman"/>
          <w:kern w:val="0"/>
          <w:sz w:val="22"/>
          <w:lang w:eastAsia="ja-JP"/>
        </w:rPr>
        <w:t xml:space="preserve"> </w:t>
      </w:r>
      <w:r>
        <w:rPr>
          <w:rFonts w:ascii="Times New Roman" w:eastAsia="MS Mincho" w:hAnsi="Times New Roman" w:cs="Times New Roman" w:hint="eastAsia"/>
          <w:kern w:val="0"/>
          <w:sz w:val="22"/>
          <w:lang w:eastAsia="ja-JP"/>
        </w:rPr>
        <w:t>for these channels/signals/measurement/feedback</w:t>
      </w:r>
    </w:p>
    <w:p w:rsidR="007E5975" w:rsidRDefault="00335E33">
      <w:pPr>
        <w:widowControl/>
        <w:numPr>
          <w:ilvl w:val="1"/>
          <w:numId w:val="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Initial-access signals (synchronization signals and random access channels)</w:t>
      </w:r>
    </w:p>
    <w:p w:rsidR="007E5975" w:rsidRDefault="00335E33">
      <w:pPr>
        <w:widowControl/>
        <w:numPr>
          <w:ilvl w:val="1"/>
          <w:numId w:val="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 xml:space="preserve">System-information delivery </w:t>
      </w:r>
    </w:p>
    <w:p w:rsidR="007E5975" w:rsidRDefault="00335E33">
      <w:pPr>
        <w:widowControl/>
        <w:numPr>
          <w:ilvl w:val="1"/>
          <w:numId w:val="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RRM measurement</w:t>
      </w:r>
      <w:r>
        <w:rPr>
          <w:rFonts w:ascii="Times New Roman" w:eastAsia="MS Mincho" w:hAnsi="Times New Roman" w:cs="Times New Roman" w:hint="eastAsia"/>
          <w:kern w:val="0"/>
          <w:sz w:val="22"/>
          <w:lang w:eastAsia="ja-JP"/>
        </w:rPr>
        <w:t>/feedback</w:t>
      </w:r>
    </w:p>
    <w:p w:rsidR="007E5975" w:rsidRDefault="00335E33">
      <w:pPr>
        <w:widowControl/>
        <w:numPr>
          <w:ilvl w:val="1"/>
          <w:numId w:val="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2"/>
          <w:lang w:eastAsia="ja-JP"/>
        </w:rPr>
      </w:pPr>
      <w:r>
        <w:rPr>
          <w:rFonts w:ascii="Times New Roman" w:eastAsia="MS Mincho" w:hAnsi="Times New Roman" w:cs="Times New Roman" w:hint="eastAsia"/>
          <w:kern w:val="0"/>
          <w:sz w:val="22"/>
          <w:lang w:eastAsia="ja-JP"/>
        </w:rPr>
        <w:t>L1</w:t>
      </w:r>
      <w:r>
        <w:rPr>
          <w:rFonts w:ascii="Times New Roman" w:eastAsia="MS Mincho" w:hAnsi="Times New Roman" w:cs="Times New Roman"/>
          <w:kern w:val="0"/>
          <w:sz w:val="22"/>
          <w:lang w:eastAsia="ja-JP"/>
        </w:rPr>
        <w:t xml:space="preserve"> control </w:t>
      </w:r>
      <w:r>
        <w:rPr>
          <w:rFonts w:ascii="Times New Roman" w:eastAsia="MS Mincho" w:hAnsi="Times New Roman" w:cs="Times New Roman" w:hint="eastAsia"/>
          <w:kern w:val="0"/>
          <w:sz w:val="22"/>
          <w:lang w:eastAsia="ja-JP"/>
        </w:rPr>
        <w:t>ch</w:t>
      </w:r>
      <w:r>
        <w:rPr>
          <w:rFonts w:ascii="Times New Roman" w:eastAsia="MS Mincho" w:hAnsi="Times New Roman" w:cs="Times New Roman"/>
          <w:kern w:val="0"/>
          <w:sz w:val="22"/>
          <w:lang w:eastAsia="ja-JP"/>
        </w:rPr>
        <w:t>anne</w:t>
      </w:r>
      <w:r>
        <w:rPr>
          <w:rFonts w:ascii="Times New Roman" w:eastAsia="MS Mincho" w:hAnsi="Times New Roman" w:cs="Times New Roman" w:hint="eastAsia"/>
          <w:kern w:val="0"/>
          <w:sz w:val="22"/>
          <w:lang w:eastAsia="ja-JP"/>
        </w:rPr>
        <w:t>l</w:t>
      </w:r>
    </w:p>
    <w:p w:rsidR="007E5975" w:rsidRDefault="00335E33">
      <w:pPr>
        <w:widowControl/>
        <w:numPr>
          <w:ilvl w:val="1"/>
          <w:numId w:val="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2"/>
          <w:lang w:eastAsia="ja-JP"/>
        </w:rPr>
      </w:pPr>
      <w:r>
        <w:rPr>
          <w:rFonts w:ascii="Times New Roman" w:eastAsia="Malgun Gothic" w:hAnsi="Times New Roman" w:cs="Times New Roman" w:hint="eastAsia"/>
          <w:kern w:val="0"/>
          <w:sz w:val="22"/>
          <w:lang w:eastAsia="ko-KR"/>
        </w:rPr>
        <w:t>Others are FFS</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In this contribution, we give some</w:t>
      </w:r>
      <w:r>
        <w:rPr>
          <w:rFonts w:ascii="Times New Roman" w:hAnsi="Times New Roman" w:cs="Times New Roman" w:hint="eastAsia"/>
          <w:kern w:val="0"/>
          <w:sz w:val="22"/>
        </w:rPr>
        <w:t xml:space="preserve"> multi-antenna related</w:t>
      </w:r>
      <w:r>
        <w:rPr>
          <w:rFonts w:ascii="Times New Roman" w:hAnsi="Times New Roman" w:cs="Times New Roman" w:hint="eastAsia"/>
          <w:kern w:val="0"/>
          <w:sz w:val="22"/>
          <w:lang w:val="en-GB"/>
        </w:rPr>
        <w:t xml:space="preserve"> considerations on transmission of </w:t>
      </w:r>
      <w:r>
        <w:rPr>
          <w:rFonts w:ascii="Times New Roman" w:eastAsia="MS Mincho" w:hAnsi="Times New Roman" w:cs="Times New Roman"/>
          <w:kern w:val="0"/>
          <w:sz w:val="22"/>
          <w:lang w:eastAsia="ja-JP"/>
        </w:rPr>
        <w:t>initial-access signals</w:t>
      </w:r>
      <w:r>
        <w:rPr>
          <w:rFonts w:ascii="Times New Roman" w:hAnsi="Times New Roman" w:cs="Times New Roman" w:hint="eastAsia"/>
          <w:kern w:val="0"/>
          <w:sz w:val="22"/>
          <w:lang w:val="en-GB"/>
        </w:rPr>
        <w:t>.</w:t>
      </w:r>
    </w:p>
    <w:p w:rsidR="007E5975" w:rsidRDefault="00335E33">
      <w:pPr>
        <w:pStyle w:val="1"/>
        <w:keepLines w:val="0"/>
        <w:widowControl/>
        <w:numPr>
          <w:ilvl w:val="0"/>
          <w:numId w:val="2"/>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Transmission schemes</w:t>
      </w:r>
    </w:p>
    <w:p w:rsidR="007E5975" w:rsidRDefault="00335E33">
      <w:pPr>
        <w:widowControl/>
        <w:spacing w:after="120"/>
        <w:rPr>
          <w:rFonts w:ascii="Times New Roman" w:hAnsi="Times New Roman" w:cs="Times New Roman"/>
          <w:kern w:val="0"/>
          <w:sz w:val="22"/>
        </w:rPr>
      </w:pPr>
      <w:r>
        <w:rPr>
          <w:rFonts w:ascii="Times New Roman" w:hAnsi="Times New Roman" w:cs="Times New Roman"/>
          <w:kern w:val="0"/>
          <w:sz w:val="22"/>
        </w:rPr>
        <w:t>Initial-access signals</w:t>
      </w:r>
      <w:r>
        <w:rPr>
          <w:rFonts w:ascii="Times New Roman" w:hAnsi="Times New Roman" w:cs="Times New Roman" w:hint="eastAsia"/>
          <w:kern w:val="0"/>
          <w:sz w:val="22"/>
        </w:rPr>
        <w:t xml:space="preserve"> include </w:t>
      </w:r>
      <w:r>
        <w:rPr>
          <w:rFonts w:ascii="Times New Roman" w:hAnsi="Times New Roman" w:cs="Times New Roman"/>
          <w:kern w:val="0"/>
          <w:sz w:val="22"/>
        </w:rPr>
        <w:t>synchronization signals</w:t>
      </w:r>
      <w:r>
        <w:rPr>
          <w:rFonts w:ascii="Times New Roman" w:hAnsi="Times New Roman" w:cs="Times New Roman" w:hint="eastAsia"/>
          <w:kern w:val="0"/>
          <w:sz w:val="22"/>
        </w:rPr>
        <w:t>, broadcast signals,</w:t>
      </w:r>
      <w:r>
        <w:rPr>
          <w:rFonts w:ascii="Times New Roman" w:hAnsi="Times New Roman" w:cs="Times New Roman"/>
          <w:kern w:val="0"/>
          <w:sz w:val="22"/>
        </w:rPr>
        <w:t xml:space="preserve"> random access </w:t>
      </w:r>
      <w:r>
        <w:rPr>
          <w:rFonts w:ascii="Times New Roman" w:hAnsi="Times New Roman" w:cs="Times New Roman" w:hint="eastAsia"/>
          <w:kern w:val="0"/>
          <w:sz w:val="22"/>
        </w:rPr>
        <w:t xml:space="preserve">signals and random access response signals. To </w:t>
      </w:r>
      <w:r>
        <w:rPr>
          <w:rFonts w:ascii="Times New Roman" w:hAnsi="Times New Roman" w:cs="Times New Roman"/>
          <w:kern w:val="0"/>
          <w:sz w:val="22"/>
        </w:rPr>
        <w:t>mitigat</w:t>
      </w:r>
      <w:r>
        <w:rPr>
          <w:rFonts w:ascii="Times New Roman" w:hAnsi="Times New Roman" w:cs="Times New Roman" w:hint="eastAsia"/>
          <w:kern w:val="0"/>
          <w:sz w:val="22"/>
        </w:rPr>
        <w:t xml:space="preserve">e the influence of high path loss in high frequency band, the gain of antenna array should be fully </w:t>
      </w:r>
      <w:r>
        <w:rPr>
          <w:rFonts w:ascii="Times New Roman" w:hAnsi="Times New Roman" w:cs="Times New Roman"/>
          <w:kern w:val="0"/>
          <w:sz w:val="22"/>
        </w:rPr>
        <w:t>explore</w:t>
      </w:r>
      <w:r>
        <w:rPr>
          <w:rFonts w:ascii="Times New Roman" w:hAnsi="Times New Roman" w:cs="Times New Roman" w:hint="eastAsia"/>
          <w:kern w:val="0"/>
          <w:sz w:val="22"/>
        </w:rPr>
        <w:t xml:space="preserve">d. Both </w:t>
      </w:r>
      <w:r>
        <w:rPr>
          <w:rFonts w:ascii="Times New Roman" w:hAnsi="Times New Roman" w:cs="Times New Roman"/>
          <w:kern w:val="0"/>
          <w:sz w:val="22"/>
        </w:rPr>
        <w:t>multi-beam</w:t>
      </w:r>
      <w:r>
        <w:rPr>
          <w:rFonts w:ascii="Times New Roman" w:hAnsi="Times New Roman" w:cs="Times New Roman" w:hint="eastAsia"/>
          <w:kern w:val="0"/>
          <w:sz w:val="22"/>
        </w:rPr>
        <w:t xml:space="preserve"> </w:t>
      </w:r>
      <w:r>
        <w:rPr>
          <w:rFonts w:ascii="Times New Roman" w:hAnsi="Times New Roman" w:cs="Times New Roman"/>
          <w:kern w:val="0"/>
          <w:sz w:val="22"/>
        </w:rPr>
        <w:t>based approaches and single-beam based approaches</w:t>
      </w:r>
      <w:r>
        <w:rPr>
          <w:rFonts w:ascii="Times New Roman" w:hAnsi="Times New Roman" w:cs="Times New Roman" w:hint="eastAsia"/>
          <w:kern w:val="0"/>
          <w:sz w:val="22"/>
        </w:rPr>
        <w:t xml:space="preserve"> are </w:t>
      </w:r>
      <w:r>
        <w:rPr>
          <w:rFonts w:ascii="Times New Roman" w:hAnsi="Times New Roman" w:cs="Times New Roman"/>
          <w:kern w:val="0"/>
          <w:sz w:val="22"/>
        </w:rPr>
        <w:t>discussed</w:t>
      </w:r>
      <w:r>
        <w:rPr>
          <w:rFonts w:ascii="Times New Roman" w:hAnsi="Times New Roman" w:cs="Times New Roman" w:hint="eastAsia"/>
          <w:kern w:val="0"/>
          <w:sz w:val="22"/>
        </w:rPr>
        <w:t xml:space="preserve"> below.</w:t>
      </w:r>
    </w:p>
    <w:p w:rsidR="007E5975" w:rsidRDefault="00335E33">
      <w:pPr>
        <w:pStyle w:val="1"/>
        <w:keepLines w:val="0"/>
        <w:widowControl/>
        <w:numPr>
          <w:ilvl w:val="1"/>
          <w:numId w:val="4"/>
        </w:numPr>
        <w:tabs>
          <w:tab w:val="left" w:pos="0"/>
        </w:tabs>
        <w:spacing w:before="240" w:after="120" w:line="240" w:lineRule="auto"/>
        <w:ind w:left="426"/>
        <w:jc w:val="left"/>
        <w:rPr>
          <w:rFonts w:ascii="Times New Roman" w:hAnsi="Times New Roman" w:cs="Times New Roman"/>
          <w:kern w:val="28"/>
          <w:sz w:val="28"/>
          <w:szCs w:val="24"/>
        </w:rPr>
      </w:pPr>
      <w:r>
        <w:rPr>
          <w:rFonts w:ascii="Times New Roman" w:hAnsi="Times New Roman" w:cs="Times New Roman" w:hint="eastAsia"/>
          <w:kern w:val="28"/>
          <w:sz w:val="28"/>
          <w:szCs w:val="24"/>
        </w:rPr>
        <w:t>S</w:t>
      </w:r>
      <w:r>
        <w:rPr>
          <w:rFonts w:ascii="Times New Roman" w:hAnsi="Times New Roman" w:cs="Times New Roman"/>
          <w:kern w:val="28"/>
          <w:sz w:val="28"/>
          <w:szCs w:val="24"/>
        </w:rPr>
        <w:t>ynchronization signals</w:t>
      </w:r>
    </w:p>
    <w:p w:rsidR="007E5975" w:rsidRDefault="00335E33">
      <w:pPr>
        <w:widowControl/>
        <w:spacing w:after="120"/>
        <w:rPr>
          <w:rFonts w:ascii="Times New Roman" w:hAnsi="Times New Roman" w:cs="Times New Roman"/>
          <w:b/>
          <w:kern w:val="0"/>
          <w:sz w:val="22"/>
          <w:u w:val="single"/>
        </w:rPr>
      </w:pPr>
      <w:r>
        <w:rPr>
          <w:rFonts w:ascii="Times New Roman" w:hAnsi="Times New Roman" w:cs="Times New Roman" w:hint="eastAsia"/>
          <w:kern w:val="0"/>
          <w:sz w:val="22"/>
        </w:rPr>
        <w:t xml:space="preserve">In the following discussion, synchronization signal also includes beam training signals. </w:t>
      </w:r>
    </w:p>
    <w:p w:rsidR="007E5975" w:rsidRDefault="00335E33">
      <w:pPr>
        <w:widowControl/>
        <w:spacing w:after="120"/>
        <w:rPr>
          <w:rFonts w:ascii="Times New Roman" w:hAnsi="Times New Roman" w:cs="Times New Roman"/>
          <w:b/>
          <w:kern w:val="0"/>
          <w:sz w:val="22"/>
          <w:u w:val="single"/>
        </w:rPr>
      </w:pPr>
      <w:r>
        <w:rPr>
          <w:rFonts w:ascii="Times New Roman" w:hAnsi="Times New Roman" w:cs="Times New Roman" w:hint="eastAsia"/>
          <w:b/>
          <w:kern w:val="0"/>
          <w:sz w:val="22"/>
          <w:u w:val="single"/>
        </w:rPr>
        <w:t>M</w:t>
      </w:r>
      <w:r>
        <w:rPr>
          <w:rFonts w:ascii="Times New Roman" w:hAnsi="Times New Roman" w:cs="Times New Roman"/>
          <w:b/>
          <w:kern w:val="0"/>
          <w:sz w:val="22"/>
          <w:u w:val="single"/>
        </w:rPr>
        <w:t>ulti-beam based approaches</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Beam sweeping is a practical solution. It can be realized by using the beams with same beam width to cover the whole cell as shown in figure1.a or by using random beams to cover the whole cell using compressive sensing beams as shown </w:t>
      </w:r>
      <w:r>
        <w:rPr>
          <w:rFonts w:ascii="Times New Roman" w:hAnsi="Times New Roman" w:cs="Times New Roman"/>
          <w:kern w:val="0"/>
          <w:sz w:val="22"/>
        </w:rPr>
        <w:t>in figure1b.</w:t>
      </w:r>
      <w:r>
        <w:rPr>
          <w:rFonts w:ascii="Times New Roman" w:hAnsi="Times New Roman" w:cs="Times New Roman" w:hint="eastAsia"/>
          <w:kern w:val="0"/>
          <w:sz w:val="22"/>
        </w:rPr>
        <w:t xml:space="preserve"> The second way can use less beams compared to the first way, because the random beams can fully explore the </w:t>
      </w:r>
      <w:r>
        <w:rPr>
          <w:rFonts w:ascii="Times New Roman" w:hAnsi="Times New Roman" w:cs="Times New Roman"/>
          <w:kern w:val="0"/>
          <w:sz w:val="22"/>
        </w:rPr>
        <w:t>spatial</w:t>
      </w:r>
      <w:r>
        <w:rPr>
          <w:rFonts w:ascii="Times New Roman" w:hAnsi="Times New Roman" w:cs="Times New Roman" w:hint="eastAsia"/>
          <w:kern w:val="0"/>
          <w:sz w:val="22"/>
        </w:rPr>
        <w:t xml:space="preserve"> </w:t>
      </w:r>
      <w:r>
        <w:rPr>
          <w:rFonts w:ascii="Times New Roman" w:hAnsi="Times New Roman" w:cs="Times New Roman"/>
          <w:kern w:val="0"/>
          <w:sz w:val="22"/>
        </w:rPr>
        <w:t>sparsity</w:t>
      </w:r>
      <w:r>
        <w:rPr>
          <w:rFonts w:ascii="Times New Roman" w:hAnsi="Times New Roman" w:cs="Times New Roman" w:hint="eastAsia"/>
          <w:kern w:val="0"/>
          <w:sz w:val="22"/>
        </w:rPr>
        <w:t xml:space="preserve"> of the channel. On the other hand, compressive sensing based way is more complex than the first one.</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rPr>
        <w:lastRenderedPageBreak/>
        <w:t>M</w:t>
      </w:r>
      <w:r>
        <w:rPr>
          <w:rFonts w:ascii="Times New Roman" w:hAnsi="Times New Roman" w:cs="Times New Roman"/>
          <w:kern w:val="0"/>
          <w:sz w:val="22"/>
        </w:rPr>
        <w:t>ultiple</w:t>
      </w:r>
      <w:r>
        <w:rPr>
          <w:rFonts w:ascii="Times New Roman" w:hAnsi="Times New Roman" w:cs="Times New Roman" w:hint="eastAsia"/>
          <w:kern w:val="0"/>
          <w:sz w:val="22"/>
        </w:rPr>
        <w:t xml:space="preserve"> time instances are needed for multiple transmission beams, which means better coverage is achieved at the expense of overhead increase. </w:t>
      </w:r>
    </w:p>
    <w:p w:rsidR="007E5975" w:rsidRDefault="00335E33">
      <w:pPr>
        <w:widowControl/>
        <w:spacing w:after="120"/>
      </w:pPr>
      <w:r>
        <w:rPr>
          <w:rFonts w:ascii="Times New Roman" w:hAnsi="Times New Roman" w:cs="Times New Roman"/>
          <w:noProof/>
          <w:kern w:val="0"/>
          <w:sz w:val="22"/>
        </w:rPr>
        <w:drawing>
          <wp:inline distT="0" distB="0" distL="0" distR="0">
            <wp:extent cx="2442845" cy="1813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2442023" cy="1813238"/>
                    </a:xfrm>
                    <a:prstGeom prst="rect">
                      <a:avLst/>
                    </a:prstGeom>
                    <a:noFill/>
                    <a:ln w="9525">
                      <a:noFill/>
                      <a:miter lim="800000"/>
                      <a:headEnd/>
                      <a:tailEnd/>
                    </a:ln>
                  </pic:spPr>
                </pic:pic>
              </a:graphicData>
            </a:graphic>
          </wp:inline>
        </w:drawing>
      </w:r>
      <w:r>
        <w:t xml:space="preserve"> </w:t>
      </w:r>
      <w:r>
        <w:rPr>
          <w:rFonts w:ascii="Times New Roman" w:hAnsi="Times New Roman" w:cs="Times New Roman"/>
          <w:noProof/>
          <w:kern w:val="0"/>
          <w:sz w:val="22"/>
        </w:rPr>
        <w:drawing>
          <wp:inline distT="0" distB="0" distL="0" distR="0">
            <wp:extent cx="2545080" cy="1850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srcRect/>
                    <a:stretch>
                      <a:fillRect/>
                    </a:stretch>
                  </pic:blipFill>
                  <pic:spPr>
                    <a:xfrm>
                      <a:off x="0" y="0"/>
                      <a:ext cx="2548447" cy="1852750"/>
                    </a:xfrm>
                    <a:prstGeom prst="rect">
                      <a:avLst/>
                    </a:prstGeom>
                    <a:noFill/>
                    <a:ln w="9525">
                      <a:noFill/>
                      <a:miter lim="800000"/>
                      <a:headEnd/>
                      <a:tailEnd/>
                    </a:ln>
                  </pic:spPr>
                </pic:pic>
              </a:graphicData>
            </a:graphic>
          </wp:inline>
        </w:drawing>
      </w:r>
    </w:p>
    <w:p w:rsidR="007E5975" w:rsidRDefault="00335E33">
      <w:pPr>
        <w:widowControl/>
        <w:spacing w:after="120"/>
        <w:ind w:firstLineChars="800" w:firstLine="1760"/>
        <w:rPr>
          <w:rFonts w:ascii="Times New Roman" w:hAnsi="Times New Roman" w:cs="Times New Roman"/>
          <w:kern w:val="0"/>
          <w:sz w:val="22"/>
          <w:lang w:val="en-GB"/>
        </w:rPr>
      </w:pPr>
      <w:r>
        <w:rPr>
          <w:rFonts w:ascii="Times New Roman" w:hAnsi="Times New Roman" w:cs="Times New Roman" w:hint="eastAsia"/>
          <w:kern w:val="0"/>
          <w:sz w:val="22"/>
          <w:lang w:val="en-GB"/>
        </w:rPr>
        <w:t>(a)                                    (b)</w:t>
      </w:r>
    </w:p>
    <w:p w:rsidR="007E5975" w:rsidRDefault="00335E33">
      <w:pPr>
        <w:widowControl/>
        <w:spacing w:after="120"/>
        <w:jc w:val="center"/>
        <w:rPr>
          <w:rFonts w:ascii="Times New Roman" w:hAnsi="Times New Roman" w:cs="Times New Roman"/>
          <w:kern w:val="0"/>
          <w:sz w:val="22"/>
          <w:lang w:val="en-GB"/>
        </w:rPr>
      </w:pPr>
      <w:r>
        <w:rPr>
          <w:rFonts w:ascii="Times New Roman" w:hAnsi="Times New Roman" w:cs="Times New Roman" w:hint="eastAsia"/>
          <w:kern w:val="0"/>
          <w:sz w:val="22"/>
          <w:lang w:val="en-GB"/>
        </w:rPr>
        <w:t>Figure 1 Beam patterns</w:t>
      </w:r>
    </w:p>
    <w:p w:rsidR="007E5975" w:rsidRDefault="00335E33">
      <w:pPr>
        <w:widowControl/>
        <w:spacing w:after="120"/>
        <w:rPr>
          <w:rFonts w:ascii="Times New Roman" w:hAnsi="Times New Roman" w:cs="Times New Roman"/>
          <w:b/>
          <w:kern w:val="0"/>
          <w:sz w:val="22"/>
          <w:u w:val="single"/>
        </w:rPr>
      </w:pPr>
      <w:r>
        <w:rPr>
          <w:rFonts w:ascii="Times New Roman" w:hAnsi="Times New Roman" w:cs="Times New Roman" w:hint="eastAsia"/>
          <w:b/>
          <w:kern w:val="0"/>
          <w:sz w:val="22"/>
          <w:u w:val="single"/>
        </w:rPr>
        <w:t>Single</w:t>
      </w:r>
      <w:r>
        <w:rPr>
          <w:rFonts w:ascii="Times New Roman" w:hAnsi="Times New Roman" w:cs="Times New Roman"/>
          <w:b/>
          <w:kern w:val="0"/>
          <w:sz w:val="22"/>
          <w:u w:val="single"/>
        </w:rPr>
        <w:t>-beam based approaches</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Single beam based approaches can achieve better coverage by using power boosting, or SFN, or </w:t>
      </w:r>
      <w:r>
        <w:rPr>
          <w:rFonts w:ascii="Times New Roman" w:hAnsi="Times New Roman" w:cs="Times New Roman"/>
          <w:kern w:val="0"/>
          <w:sz w:val="22"/>
        </w:rPr>
        <w:t>repetition</w:t>
      </w:r>
      <w:r>
        <w:rPr>
          <w:rFonts w:ascii="Times New Roman" w:hAnsi="Times New Roman" w:cs="Times New Roman" w:hint="eastAsia"/>
          <w:kern w:val="0"/>
          <w:sz w:val="22"/>
        </w:rPr>
        <w:t xml:space="preserve">, or combination of those methods. Power boosting can also be used in the above approaches, and it highly depends on the </w:t>
      </w:r>
      <w:r>
        <w:rPr>
          <w:rFonts w:ascii="Times New Roman" w:hAnsi="Times New Roman" w:cs="Times New Roman"/>
          <w:kern w:val="0"/>
          <w:sz w:val="22"/>
        </w:rPr>
        <w:t>realization</w:t>
      </w:r>
      <w:r>
        <w:rPr>
          <w:rFonts w:ascii="Times New Roman" w:hAnsi="Times New Roman" w:cs="Times New Roman" w:hint="eastAsia"/>
          <w:kern w:val="0"/>
          <w:sz w:val="22"/>
        </w:rPr>
        <w:t>, which may have no need to standardize. The coverage of SFN may not be enough, and SFN scheme should be designed together with s</w:t>
      </w:r>
      <w:r>
        <w:rPr>
          <w:rFonts w:ascii="Times New Roman" w:hAnsi="Times New Roman" w:cs="Times New Roman"/>
          <w:kern w:val="0"/>
          <w:sz w:val="22"/>
        </w:rPr>
        <w:t>ynchronization</w:t>
      </w:r>
      <w:r>
        <w:rPr>
          <w:rFonts w:ascii="Times New Roman" w:hAnsi="Times New Roman" w:cs="Times New Roman" w:hint="eastAsia"/>
          <w:kern w:val="0"/>
          <w:sz w:val="22"/>
        </w:rPr>
        <w:t xml:space="preserve"> </w:t>
      </w:r>
      <w:r>
        <w:rPr>
          <w:rFonts w:ascii="Times New Roman" w:hAnsi="Times New Roman" w:cs="Times New Roman"/>
          <w:kern w:val="0"/>
          <w:sz w:val="22"/>
        </w:rPr>
        <w:t>signals,</w:t>
      </w:r>
      <w:r>
        <w:rPr>
          <w:rFonts w:ascii="Times New Roman" w:hAnsi="Times New Roman" w:cs="Times New Roman" w:hint="eastAsia"/>
          <w:kern w:val="0"/>
          <w:sz w:val="22"/>
        </w:rPr>
        <w:t xml:space="preserve"> so </w:t>
      </w:r>
      <w:r>
        <w:rPr>
          <w:rFonts w:ascii="Times New Roman" w:hAnsi="Times New Roman" w:cs="Times New Roman"/>
          <w:kern w:val="0"/>
          <w:sz w:val="22"/>
        </w:rPr>
        <w:t>repetition</w:t>
      </w:r>
      <w:r>
        <w:rPr>
          <w:rFonts w:ascii="Times New Roman" w:hAnsi="Times New Roman" w:cs="Times New Roman" w:hint="eastAsia"/>
          <w:kern w:val="0"/>
          <w:sz w:val="22"/>
        </w:rPr>
        <w:t xml:space="preserve"> is needed.</w:t>
      </w:r>
    </w:p>
    <w:p w:rsidR="007E5975" w:rsidRDefault="00335E33">
      <w:pPr>
        <w:widowControl/>
        <w:spacing w:after="120"/>
        <w:rPr>
          <w:rFonts w:ascii="Times New Roman" w:hAnsi="Times New Roman" w:cs="Times New Roman"/>
          <w:kern w:val="0"/>
          <w:sz w:val="22"/>
        </w:rPr>
      </w:pPr>
      <w:r>
        <w:rPr>
          <w:rFonts w:ascii="Times New Roman" w:hAnsi="Times New Roman" w:cs="Times New Roman"/>
          <w:kern w:val="0"/>
          <w:sz w:val="22"/>
        </w:rPr>
        <w:t xml:space="preserve">From the perspective of </w:t>
      </w:r>
      <w:r>
        <w:rPr>
          <w:rFonts w:ascii="Times New Roman" w:hAnsi="Times New Roman" w:cs="Times New Roman" w:hint="eastAsia"/>
          <w:kern w:val="0"/>
          <w:sz w:val="22"/>
        </w:rPr>
        <w:t>overhead, multiple time instances of m</w:t>
      </w:r>
      <w:r>
        <w:rPr>
          <w:rFonts w:ascii="Times New Roman" w:hAnsi="Times New Roman" w:cs="Times New Roman"/>
          <w:kern w:val="0"/>
          <w:sz w:val="22"/>
        </w:rPr>
        <w:t>ulti-beam based approaches</w:t>
      </w:r>
      <w:r>
        <w:rPr>
          <w:rFonts w:ascii="Times New Roman" w:hAnsi="Times New Roman" w:cs="Times New Roman" w:hint="eastAsia"/>
          <w:kern w:val="0"/>
          <w:sz w:val="22"/>
        </w:rPr>
        <w:t xml:space="preserve"> and repetition of s</w:t>
      </w:r>
      <w:r>
        <w:rPr>
          <w:rFonts w:ascii="Times New Roman" w:hAnsi="Times New Roman" w:cs="Times New Roman"/>
          <w:kern w:val="0"/>
          <w:sz w:val="22"/>
        </w:rPr>
        <w:t>ingle-beam based approaches</w:t>
      </w:r>
      <w:r>
        <w:rPr>
          <w:rFonts w:ascii="Times New Roman" w:hAnsi="Times New Roman" w:cs="Times New Roman" w:hint="eastAsia"/>
          <w:kern w:val="0"/>
          <w:sz w:val="22"/>
        </w:rPr>
        <w:t xml:space="preserve"> are the same. But UE behavior would be different.</w:t>
      </w:r>
    </w:p>
    <w:p w:rsidR="007E5975" w:rsidRDefault="007E5975">
      <w:pPr>
        <w:widowControl/>
        <w:spacing w:after="120"/>
        <w:rPr>
          <w:rFonts w:ascii="Times New Roman" w:hAnsi="Times New Roman" w:cs="Times New Roman"/>
          <w:kern w:val="0"/>
          <w:sz w:val="22"/>
        </w:rPr>
      </w:pPr>
    </w:p>
    <w:p w:rsidR="007E5975" w:rsidRDefault="00335E33">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Proposal</w:t>
      </w:r>
      <w:r>
        <w:rPr>
          <w:rFonts w:ascii="Times New Roman" w:hAnsi="Times New Roman" w:cs="Times New Roman"/>
          <w:b/>
          <w:i/>
          <w:kern w:val="0"/>
          <w:sz w:val="22"/>
          <w:lang w:val="en-GB"/>
        </w:rPr>
        <w:t xml:space="preserve"> </w:t>
      </w:r>
      <w:r>
        <w:rPr>
          <w:rFonts w:ascii="Times New Roman" w:hAnsi="Times New Roman" w:cs="Times New Roman" w:hint="eastAsia"/>
          <w:b/>
          <w:i/>
          <w:kern w:val="0"/>
          <w:sz w:val="22"/>
          <w:lang w:val="en-GB"/>
        </w:rPr>
        <w:t>1: For the s</w:t>
      </w:r>
      <w:r>
        <w:rPr>
          <w:rFonts w:ascii="Times New Roman" w:hAnsi="Times New Roman" w:cs="Times New Roman"/>
          <w:b/>
          <w:i/>
          <w:kern w:val="0"/>
          <w:sz w:val="22"/>
          <w:lang w:val="en-GB"/>
        </w:rPr>
        <w:t>ynchronization signals</w:t>
      </w:r>
      <w:r>
        <w:rPr>
          <w:rFonts w:ascii="Times New Roman" w:hAnsi="Times New Roman" w:cs="Times New Roman" w:hint="eastAsia"/>
          <w:b/>
          <w:i/>
          <w:kern w:val="0"/>
          <w:sz w:val="22"/>
          <w:lang w:val="en-GB"/>
        </w:rPr>
        <w:t>:</w:t>
      </w:r>
    </w:p>
    <w:p w:rsidR="007E5975" w:rsidRDefault="00335E33">
      <w:pPr>
        <w:widowControl/>
        <w:numPr>
          <w:ilvl w:val="0"/>
          <w:numId w:val="3"/>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rPr>
        <w:t xml:space="preserve">Synchronisation signal design is highly related to the whole transmission </w:t>
      </w:r>
      <w:r w:rsidR="00252778">
        <w:rPr>
          <w:rFonts w:ascii="Times New Roman" w:hAnsi="Times New Roman" w:cs="Times New Roman" w:hint="eastAsia"/>
          <w:b/>
          <w:i/>
          <w:kern w:val="0"/>
          <w:sz w:val="22"/>
        </w:rPr>
        <w:t>s</w:t>
      </w:r>
      <w:r>
        <w:rPr>
          <w:rFonts w:ascii="Times New Roman" w:hAnsi="Times New Roman" w:cs="Times New Roman" w:hint="eastAsia"/>
          <w:b/>
          <w:i/>
          <w:kern w:val="0"/>
          <w:sz w:val="22"/>
        </w:rPr>
        <w:t>chemes of initial access procedure. T</w:t>
      </w:r>
      <w:r>
        <w:rPr>
          <w:rFonts w:ascii="Times New Roman" w:hAnsi="Times New Roman" w:cs="Times New Roman"/>
          <w:b/>
          <w:i/>
          <w:kern w:val="0"/>
          <w:sz w:val="22"/>
          <w:lang w:val="en-GB"/>
        </w:rPr>
        <w:t>hey should be design</w:t>
      </w:r>
      <w:r>
        <w:rPr>
          <w:rFonts w:ascii="Times New Roman" w:hAnsi="Times New Roman" w:cs="Times New Roman" w:hint="eastAsia"/>
          <w:b/>
          <w:i/>
          <w:kern w:val="0"/>
          <w:sz w:val="22"/>
        </w:rPr>
        <w:t>ed</w:t>
      </w:r>
      <w:r>
        <w:rPr>
          <w:rFonts w:ascii="Times New Roman" w:hAnsi="Times New Roman" w:cs="Times New Roman"/>
          <w:b/>
          <w:i/>
          <w:kern w:val="0"/>
          <w:sz w:val="22"/>
          <w:lang w:val="en-GB"/>
        </w:rPr>
        <w:t xml:space="preserve"> together.</w:t>
      </w:r>
    </w:p>
    <w:p w:rsidR="007E5975" w:rsidRDefault="00335E33">
      <w:pPr>
        <w:pStyle w:val="1"/>
        <w:keepLines w:val="0"/>
        <w:widowControl/>
        <w:numPr>
          <w:ilvl w:val="1"/>
          <w:numId w:val="4"/>
        </w:numPr>
        <w:tabs>
          <w:tab w:val="left" w:pos="0"/>
        </w:tabs>
        <w:spacing w:before="240" w:after="120" w:line="240" w:lineRule="auto"/>
        <w:ind w:left="426"/>
        <w:jc w:val="left"/>
        <w:rPr>
          <w:rFonts w:ascii="Times New Roman" w:hAnsi="Times New Roman" w:cs="Times New Roman"/>
          <w:kern w:val="28"/>
          <w:sz w:val="28"/>
          <w:szCs w:val="24"/>
        </w:rPr>
      </w:pPr>
      <w:r>
        <w:rPr>
          <w:rFonts w:ascii="Times New Roman" w:hAnsi="Times New Roman" w:cs="Times New Roman" w:hint="eastAsia"/>
          <w:kern w:val="28"/>
          <w:sz w:val="28"/>
          <w:szCs w:val="24"/>
        </w:rPr>
        <w:t>B</w:t>
      </w:r>
      <w:r>
        <w:rPr>
          <w:rFonts w:ascii="Times New Roman" w:hAnsi="Times New Roman" w:cs="Times New Roman"/>
          <w:kern w:val="28"/>
          <w:sz w:val="28"/>
          <w:szCs w:val="24"/>
        </w:rPr>
        <w:t>roadcast signals</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Broadcast signal is designed in such a way that UE makes full use of the beamforming information gained in the synchronization procedure. For the beam sweeping approach, broadcast signal might lie on the same beam as the beam of synchronization signal. For the compressive sensing approach, the beam UE sensed would imply the resources for the reception of broadcast information. </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Transmission diversity can also be used, such as SFBC between two </w:t>
      </w:r>
      <w:r>
        <w:rPr>
          <w:rFonts w:ascii="Times New Roman" w:hAnsi="Times New Roman" w:cs="Times New Roman"/>
          <w:kern w:val="0"/>
          <w:sz w:val="22"/>
        </w:rPr>
        <w:t>polarization</w:t>
      </w:r>
      <w:r>
        <w:rPr>
          <w:rFonts w:ascii="Times New Roman" w:hAnsi="Times New Roman" w:cs="Times New Roman" w:hint="eastAsia"/>
          <w:kern w:val="0"/>
          <w:sz w:val="22"/>
        </w:rPr>
        <w:t>s as shown in figure 2.</w:t>
      </w:r>
    </w:p>
    <w:p w:rsidR="007E5975" w:rsidRDefault="007E5975">
      <w:pPr>
        <w:widowControl/>
        <w:spacing w:after="120"/>
        <w:rPr>
          <w:rFonts w:ascii="Times New Roman" w:hAnsi="Times New Roman" w:cs="Times New Roman"/>
          <w:kern w:val="0"/>
          <w:sz w:val="22"/>
        </w:rPr>
      </w:pPr>
    </w:p>
    <w:p w:rsidR="007E5975" w:rsidRDefault="007E5975">
      <w:pPr>
        <w:pStyle w:val="2"/>
        <w:ind w:firstLineChars="0"/>
        <w:jc w:val="center"/>
      </w:pPr>
      <w:r>
        <w:object w:dxaOrig="3467" w:dyaOrig="3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6pt;height:144.4pt" o:ole="">
            <v:imagedata r:id="rId11" o:title=""/>
          </v:shape>
          <o:OLEObject Type="Embed" ProgID="Visio.Drawing.11" ShapeID="_x0000_i1025" DrawAspect="Content" ObjectID="_1532516541" r:id="rId12"/>
        </w:object>
      </w:r>
    </w:p>
    <w:p w:rsidR="007E5975" w:rsidRDefault="00335E33">
      <w:pPr>
        <w:widowControl/>
        <w:spacing w:after="120"/>
        <w:jc w:val="center"/>
        <w:rPr>
          <w:rFonts w:ascii="Times New Roman" w:hAnsi="Times New Roman" w:cs="Times New Roman"/>
          <w:kern w:val="0"/>
          <w:sz w:val="22"/>
          <w:lang w:val="en-GB"/>
        </w:rPr>
      </w:pPr>
      <w:r>
        <w:rPr>
          <w:rFonts w:ascii="Times New Roman" w:hAnsi="Times New Roman" w:cs="Times New Roman" w:hint="eastAsia"/>
          <w:kern w:val="0"/>
          <w:sz w:val="22"/>
          <w:lang w:val="en-GB"/>
        </w:rPr>
        <w:t>Figure 2 Beam patterns</w:t>
      </w:r>
    </w:p>
    <w:p w:rsidR="007E5975" w:rsidRDefault="007E5975">
      <w:pPr>
        <w:pStyle w:val="2"/>
        <w:ind w:firstLineChars="0"/>
        <w:jc w:val="center"/>
      </w:pPr>
    </w:p>
    <w:p w:rsidR="007E5975" w:rsidRDefault="007E5975">
      <w:pPr>
        <w:pStyle w:val="2"/>
        <w:ind w:firstLineChars="0"/>
        <w:jc w:val="center"/>
      </w:pPr>
    </w:p>
    <w:p w:rsidR="007E5975" w:rsidRDefault="00335E33">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Proposal 2: For the b</w:t>
      </w:r>
      <w:r>
        <w:rPr>
          <w:rFonts w:ascii="Times New Roman" w:hAnsi="Times New Roman" w:cs="Times New Roman"/>
          <w:b/>
          <w:i/>
          <w:kern w:val="0"/>
          <w:sz w:val="22"/>
          <w:lang w:val="en-GB"/>
        </w:rPr>
        <w:t>roadcast signals</w:t>
      </w:r>
      <w:r>
        <w:rPr>
          <w:rFonts w:ascii="Times New Roman" w:hAnsi="Times New Roman" w:cs="Times New Roman" w:hint="eastAsia"/>
          <w:b/>
          <w:i/>
          <w:kern w:val="0"/>
          <w:sz w:val="22"/>
          <w:lang w:val="en-GB"/>
        </w:rPr>
        <w:t>:</w:t>
      </w:r>
    </w:p>
    <w:p w:rsidR="007E5975" w:rsidRDefault="00335E33">
      <w:pPr>
        <w:widowControl/>
        <w:numPr>
          <w:ilvl w:val="0"/>
          <w:numId w:val="3"/>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rPr>
        <w:t xml:space="preserve">Recetion of </w:t>
      </w:r>
      <w:r>
        <w:rPr>
          <w:rFonts w:ascii="Times New Roman" w:hAnsi="Times New Roman" w:cs="Times New Roman" w:hint="eastAsia"/>
          <w:b/>
          <w:i/>
          <w:kern w:val="0"/>
          <w:sz w:val="22"/>
          <w:lang w:val="en-GB"/>
        </w:rPr>
        <w:t>b</w:t>
      </w:r>
      <w:r>
        <w:rPr>
          <w:rFonts w:ascii="Times New Roman" w:hAnsi="Times New Roman" w:cs="Times New Roman"/>
          <w:b/>
          <w:i/>
          <w:kern w:val="0"/>
          <w:sz w:val="22"/>
          <w:lang w:val="en-GB"/>
        </w:rPr>
        <w:t>roadcast signals</w:t>
      </w:r>
      <w:r>
        <w:rPr>
          <w:rFonts w:ascii="Times New Roman" w:hAnsi="Times New Roman" w:cs="Times New Roman" w:hint="eastAsia"/>
          <w:b/>
          <w:i/>
          <w:kern w:val="0"/>
          <w:sz w:val="22"/>
          <w:lang w:val="en-GB"/>
        </w:rPr>
        <w:t xml:space="preserve"> should</w:t>
      </w:r>
      <w:r>
        <w:rPr>
          <w:rFonts w:ascii="Times New Roman" w:hAnsi="Times New Roman" w:cs="Times New Roman" w:hint="eastAsia"/>
          <w:b/>
          <w:i/>
          <w:kern w:val="0"/>
          <w:sz w:val="22"/>
        </w:rPr>
        <w:t xml:space="preserve"> make full</w:t>
      </w:r>
      <w:r>
        <w:rPr>
          <w:rFonts w:ascii="Times New Roman" w:hAnsi="Times New Roman" w:cs="Times New Roman"/>
          <w:b/>
          <w:i/>
          <w:kern w:val="0"/>
          <w:sz w:val="22"/>
          <w:lang w:val="en-GB"/>
        </w:rPr>
        <w:t xml:space="preserve"> use</w:t>
      </w:r>
      <w:r>
        <w:rPr>
          <w:rFonts w:ascii="Times New Roman" w:hAnsi="Times New Roman" w:cs="Times New Roman" w:hint="eastAsia"/>
          <w:b/>
          <w:i/>
          <w:kern w:val="0"/>
          <w:sz w:val="22"/>
        </w:rPr>
        <w:t xml:space="preserve"> of beam information gained in the reception of </w:t>
      </w:r>
      <w:r>
        <w:rPr>
          <w:rFonts w:ascii="Times New Roman" w:hAnsi="Times New Roman" w:cs="Times New Roman"/>
          <w:b/>
          <w:i/>
          <w:kern w:val="0"/>
          <w:sz w:val="22"/>
          <w:lang w:val="en-GB"/>
        </w:rPr>
        <w:t>synchronization signals</w:t>
      </w:r>
      <w:r>
        <w:rPr>
          <w:rFonts w:ascii="Times New Roman" w:hAnsi="Times New Roman" w:cs="Times New Roman" w:hint="eastAsia"/>
          <w:b/>
          <w:i/>
          <w:kern w:val="0"/>
          <w:sz w:val="22"/>
          <w:lang w:val="en-GB"/>
        </w:rPr>
        <w:t>.</w:t>
      </w:r>
    </w:p>
    <w:p w:rsidR="007E5975" w:rsidRDefault="007E5975">
      <w:pPr>
        <w:widowControl/>
        <w:spacing w:after="120"/>
        <w:rPr>
          <w:rFonts w:ascii="Times New Roman" w:hAnsi="Times New Roman" w:cs="Times New Roman"/>
          <w:kern w:val="0"/>
          <w:sz w:val="22"/>
          <w:lang w:val="en-GB"/>
        </w:rPr>
      </w:pPr>
    </w:p>
    <w:p w:rsidR="007E5975" w:rsidRPr="007E5975" w:rsidRDefault="00546797">
      <w:pPr>
        <w:pStyle w:val="1"/>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sidRPr="00546797">
        <w:rPr>
          <w:rFonts w:ascii="Times New Roman" w:hAnsi="Times New Roman" w:cs="Times New Roman"/>
          <w:kern w:val="28"/>
          <w:sz w:val="28"/>
          <w:szCs w:val="24"/>
        </w:rPr>
        <w:t>Possible schemes</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rPr>
        <w:t xml:space="preserve">This section gives two possible multi-antenna related design </w:t>
      </w:r>
      <w:r>
        <w:rPr>
          <w:rFonts w:ascii="Times New Roman" w:hAnsi="Times New Roman" w:cs="Times New Roman" w:hint="eastAsia"/>
          <w:kern w:val="0"/>
          <w:sz w:val="22"/>
          <w:lang w:val="en-GB"/>
        </w:rPr>
        <w:t xml:space="preserve">of </w:t>
      </w:r>
      <w:r>
        <w:rPr>
          <w:rFonts w:ascii="Times New Roman" w:eastAsia="MS Mincho" w:hAnsi="Times New Roman" w:cs="Times New Roman"/>
          <w:kern w:val="0"/>
          <w:sz w:val="22"/>
          <w:lang w:eastAsia="ja-JP"/>
        </w:rPr>
        <w:t>synchronization signals</w:t>
      </w:r>
      <w:r>
        <w:rPr>
          <w:rFonts w:ascii="Times New Roman" w:hAnsi="Times New Roman" w:cs="Times New Roman" w:hint="eastAsia"/>
          <w:kern w:val="0"/>
          <w:sz w:val="22"/>
        </w:rPr>
        <w:t xml:space="preserve">, broadcast signals </w:t>
      </w:r>
      <w:r>
        <w:rPr>
          <w:rFonts w:ascii="Times New Roman" w:eastAsia="MS Mincho" w:hAnsi="Times New Roman" w:cs="Times New Roman"/>
          <w:kern w:val="0"/>
          <w:sz w:val="22"/>
          <w:lang w:eastAsia="ja-JP"/>
        </w:rPr>
        <w:t xml:space="preserve">and random access </w:t>
      </w:r>
      <w:r>
        <w:rPr>
          <w:rFonts w:ascii="Times New Roman" w:hAnsi="Times New Roman" w:cs="Times New Roman" w:hint="eastAsia"/>
          <w:kern w:val="0"/>
          <w:sz w:val="22"/>
        </w:rPr>
        <w:t>signals .</w:t>
      </w:r>
    </w:p>
    <w:p w:rsidR="007E5975" w:rsidRDefault="00335E33">
      <w:pPr>
        <w:pStyle w:val="1"/>
        <w:keepLines w:val="0"/>
        <w:widowControl/>
        <w:numPr>
          <w:ilvl w:val="1"/>
          <w:numId w:val="2"/>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Alternatives</w:t>
      </w:r>
      <w:r>
        <w:rPr>
          <w:rFonts w:ascii="Times New Roman" w:hAnsi="Times New Roman" w:cs="Times New Roman" w:hint="eastAsia"/>
          <w:kern w:val="28"/>
          <w:sz w:val="28"/>
          <w:szCs w:val="24"/>
        </w:rPr>
        <w:t xml:space="preserve"> 1</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This </w:t>
      </w:r>
      <w:r>
        <w:rPr>
          <w:rFonts w:ascii="Times New Roman" w:eastAsia="MS Mincho" w:hAnsi="Times New Roman" w:cs="Times New Roman"/>
          <w:kern w:val="0"/>
          <w:sz w:val="22"/>
          <w:lang w:val="en-GB" w:eastAsia="ja-JP"/>
        </w:rPr>
        <w:t>a</w:t>
      </w:r>
      <w:r>
        <w:rPr>
          <w:rFonts w:ascii="Times New Roman" w:eastAsia="宋体" w:hAnsi="Times New Roman" w:cs="Times New Roman" w:hint="eastAsia"/>
          <w:kern w:val="0"/>
          <w:sz w:val="22"/>
        </w:rPr>
        <w:t>lternative</w:t>
      </w:r>
      <w:r>
        <w:rPr>
          <w:rFonts w:ascii="Times New Roman" w:hAnsi="Times New Roman" w:cs="Times New Roman" w:hint="eastAsia"/>
          <w:kern w:val="0"/>
          <w:sz w:val="22"/>
          <w:lang w:val="en-GB"/>
        </w:rPr>
        <w:t xml:space="preserve"> is based on multiple </w:t>
      </w:r>
      <w:r>
        <w:rPr>
          <w:rFonts w:ascii="Times New Roman" w:hAnsi="Times New Roman" w:cs="Times New Roman"/>
          <w:kern w:val="0"/>
          <w:sz w:val="22"/>
          <w:lang w:val="en-GB"/>
        </w:rPr>
        <w:t>beam</w:t>
      </w:r>
      <w:r>
        <w:rPr>
          <w:rFonts w:ascii="Times New Roman" w:hAnsi="Times New Roman" w:cs="Times New Roman" w:hint="eastAsia"/>
          <w:kern w:val="0"/>
          <w:sz w:val="22"/>
          <w:lang w:val="en-GB"/>
        </w:rPr>
        <w:t xml:space="preserve"> </w:t>
      </w:r>
      <w:r>
        <w:rPr>
          <w:rFonts w:ascii="Times New Roman" w:hAnsi="Times New Roman" w:cs="Times New Roman" w:hint="eastAsia"/>
          <w:kern w:val="0"/>
          <w:sz w:val="22"/>
        </w:rPr>
        <w:t>approach</w:t>
      </w:r>
      <w:r>
        <w:rPr>
          <w:rFonts w:ascii="Times New Roman" w:hAnsi="Times New Roman" w:cs="Times New Roman" w:hint="eastAsia"/>
          <w:kern w:val="0"/>
          <w:sz w:val="22"/>
          <w:lang w:val="en-GB"/>
        </w:rPr>
        <w:t>. LTE resource structure is used</w:t>
      </w:r>
      <w:r>
        <w:rPr>
          <w:rFonts w:ascii="Times New Roman" w:hAnsi="Times New Roman" w:cs="Times New Roman" w:hint="eastAsia"/>
          <w:kern w:val="0"/>
          <w:sz w:val="22"/>
        </w:rPr>
        <w:t xml:space="preserve"> for ease of illustration</w:t>
      </w:r>
      <w:r>
        <w:rPr>
          <w:rFonts w:ascii="Times New Roman" w:hAnsi="Times New Roman" w:cs="Times New Roman" w:hint="eastAsia"/>
          <w:kern w:val="0"/>
          <w:sz w:val="22"/>
          <w:lang w:val="en-GB"/>
        </w:rPr>
        <w:t>.</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rPr>
        <w:t>S</w:t>
      </w:r>
      <w:r>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 xml:space="preserve"> includes PSS and SSS signals, they are FDMed in the frequency, </w:t>
      </w:r>
      <w:r>
        <w:rPr>
          <w:rFonts w:ascii="Times New Roman" w:hAnsi="Times New Roman" w:cs="Times New Roman"/>
          <w:kern w:val="0"/>
          <w:sz w:val="22"/>
        </w:rPr>
        <w:t>occupying</w:t>
      </w:r>
      <w:r>
        <w:rPr>
          <w:rFonts w:ascii="Times New Roman" w:hAnsi="Times New Roman" w:cs="Times New Roman" w:hint="eastAsia"/>
          <w:kern w:val="0"/>
          <w:sz w:val="22"/>
        </w:rPr>
        <w:t xml:space="preserve"> one sub-frame, with different transmit beam between different symbols to cover the different area of the cell. </w:t>
      </w:r>
      <w:r>
        <w:rPr>
          <w:rFonts w:ascii="Times New Roman" w:hAnsi="Times New Roman" w:cs="Times New Roman" w:hint="eastAsia"/>
          <w:kern w:val="0"/>
          <w:sz w:val="22"/>
          <w:lang w:val="en-GB"/>
        </w:rPr>
        <w:t xml:space="preserve">PSS carries part of information of the cell id as in LTE, and it </w:t>
      </w:r>
      <w:r>
        <w:rPr>
          <w:rFonts w:ascii="Times New Roman" w:hAnsi="Times New Roman" w:cs="Times New Roman" w:hint="eastAsia"/>
          <w:kern w:val="0"/>
          <w:sz w:val="22"/>
        </w:rPr>
        <w:t xml:space="preserve">could </w:t>
      </w:r>
      <w:r>
        <w:rPr>
          <w:rFonts w:ascii="Times New Roman" w:hAnsi="Times New Roman" w:cs="Times New Roman" w:hint="eastAsia"/>
          <w:kern w:val="0"/>
          <w:sz w:val="22"/>
          <w:lang w:val="en-GB"/>
        </w:rPr>
        <w:t>also indicate the beam id, by using different sequences.</w:t>
      </w:r>
      <w:r>
        <w:rPr>
          <w:rFonts w:ascii="Times New Roman" w:hAnsi="Times New Roman" w:cs="Times New Roman" w:hint="eastAsia"/>
          <w:kern w:val="0"/>
          <w:sz w:val="22"/>
        </w:rPr>
        <w:t xml:space="preserve"> </w:t>
      </w:r>
      <w:r>
        <w:rPr>
          <w:rFonts w:ascii="Times New Roman" w:hAnsi="Times New Roman" w:cs="Times New Roman" w:hint="eastAsia"/>
          <w:kern w:val="0"/>
          <w:sz w:val="22"/>
          <w:lang w:val="en-GB"/>
        </w:rPr>
        <w:t>SSS and PSS together indicate the cell id.</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rPr>
        <w:t>Broadcast signal is transmitted using PBCH, also FDMed with s</w:t>
      </w:r>
      <w:r>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 xml:space="preserve">. The transmission beam of the PBCH is the same as synchronization signal. </w:t>
      </w:r>
      <w:r>
        <w:rPr>
          <w:rFonts w:ascii="Times New Roman" w:hAnsi="Times New Roman" w:cs="Times New Roman" w:hint="eastAsia"/>
          <w:kern w:val="0"/>
          <w:sz w:val="22"/>
          <w:lang w:val="en-GB"/>
        </w:rPr>
        <w:t>PBCH carries b</w:t>
      </w:r>
      <w:r>
        <w:rPr>
          <w:rFonts w:ascii="Times New Roman" w:hAnsi="Times New Roman" w:cs="Times New Roman"/>
          <w:kern w:val="0"/>
          <w:sz w:val="22"/>
          <w:lang w:val="en-GB"/>
        </w:rPr>
        <w:t>andwidth</w:t>
      </w:r>
      <w:r>
        <w:rPr>
          <w:rFonts w:ascii="Times New Roman" w:hAnsi="Times New Roman" w:cs="Times New Roman" w:hint="eastAsia"/>
          <w:kern w:val="0"/>
          <w:sz w:val="22"/>
          <w:lang w:val="en-GB"/>
        </w:rPr>
        <w:t>, s</w:t>
      </w:r>
      <w:r>
        <w:rPr>
          <w:rFonts w:ascii="Times New Roman" w:hAnsi="Times New Roman" w:cs="Times New Roman"/>
          <w:kern w:val="0"/>
          <w:sz w:val="22"/>
          <w:lang w:val="en-GB"/>
        </w:rPr>
        <w:t>upported numerologies,</w:t>
      </w:r>
      <w:r>
        <w:rPr>
          <w:rFonts w:ascii="Times New Roman" w:hAnsi="Times New Roman" w:cs="Times New Roman" w:hint="eastAsia"/>
          <w:kern w:val="0"/>
          <w:sz w:val="22"/>
          <w:lang w:val="en-GB"/>
        </w:rPr>
        <w:t xml:space="preserve"> and r</w:t>
      </w:r>
      <w:r>
        <w:rPr>
          <w:rFonts w:ascii="Times New Roman" w:hAnsi="Times New Roman" w:cs="Times New Roman"/>
          <w:kern w:val="0"/>
          <w:sz w:val="22"/>
          <w:lang w:val="en-GB"/>
        </w:rPr>
        <w:t>andom access resource for multiple numerologies.</w:t>
      </w:r>
      <w:r>
        <w:rPr>
          <w:rFonts w:ascii="Times New Roman" w:hAnsi="Times New Roman" w:cs="Times New Roman" w:hint="eastAsia"/>
          <w:kern w:val="0"/>
          <w:sz w:val="22"/>
        </w:rPr>
        <w:t xml:space="preserve"> Some </w:t>
      </w:r>
      <w:r>
        <w:rPr>
          <w:rFonts w:ascii="Times New Roman" w:hAnsi="Times New Roman" w:cs="Times New Roman"/>
          <w:kern w:val="0"/>
          <w:sz w:val="22"/>
        </w:rPr>
        <w:t>BRS (</w:t>
      </w:r>
      <w:r>
        <w:rPr>
          <w:rFonts w:ascii="Times New Roman" w:hAnsi="Times New Roman" w:cs="Times New Roman" w:hint="eastAsia"/>
          <w:kern w:val="0"/>
          <w:sz w:val="22"/>
        </w:rPr>
        <w:t xml:space="preserve">Beam reference signal) are </w:t>
      </w:r>
      <w:r>
        <w:rPr>
          <w:rFonts w:ascii="Times New Roman" w:hAnsi="Times New Roman" w:cs="Times New Roman"/>
          <w:kern w:val="0"/>
          <w:sz w:val="22"/>
        </w:rPr>
        <w:t>sparsely</w:t>
      </w:r>
      <w:r>
        <w:rPr>
          <w:rFonts w:ascii="Times New Roman" w:hAnsi="Times New Roman" w:cs="Times New Roman" w:hint="eastAsia"/>
          <w:kern w:val="0"/>
          <w:sz w:val="22"/>
        </w:rPr>
        <w:t xml:space="preserve"> mapped in the system bandwidth of the same frame, which are used for regular measurement and possibly used for channel estimation of PBCH channel.</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Random access resource can be </w:t>
      </w:r>
      <w:r>
        <w:rPr>
          <w:rFonts w:ascii="Times New Roman" w:hAnsi="Times New Roman" w:cs="Times New Roman"/>
          <w:kern w:val="0"/>
          <w:sz w:val="22"/>
          <w:lang w:val="en-GB"/>
        </w:rPr>
        <w:t>divided</w:t>
      </w:r>
      <w:r>
        <w:rPr>
          <w:rFonts w:ascii="Times New Roman" w:hAnsi="Times New Roman" w:cs="Times New Roman" w:hint="eastAsia"/>
          <w:kern w:val="0"/>
          <w:sz w:val="22"/>
          <w:lang w:val="en-GB"/>
        </w:rPr>
        <w:t xml:space="preserve"> to multiple sets according to the supported numerologies and beams. UE can inform the BS its supported numerology and </w:t>
      </w:r>
      <w:r>
        <w:rPr>
          <w:rFonts w:ascii="Times New Roman" w:hAnsi="Times New Roman" w:cs="Times New Roman"/>
          <w:kern w:val="0"/>
          <w:sz w:val="22"/>
          <w:lang w:val="en-GB"/>
        </w:rPr>
        <w:t>favourite</w:t>
      </w:r>
      <w:r>
        <w:rPr>
          <w:rFonts w:ascii="Times New Roman" w:hAnsi="Times New Roman" w:cs="Times New Roman" w:hint="eastAsia"/>
          <w:kern w:val="0"/>
          <w:sz w:val="22"/>
          <w:lang w:val="en-GB"/>
        </w:rPr>
        <w:t xml:space="preserve"> beam from BS by </w:t>
      </w:r>
      <w:r>
        <w:rPr>
          <w:rFonts w:ascii="Times New Roman" w:hAnsi="Times New Roman" w:cs="Times New Roman" w:hint="eastAsia"/>
          <w:kern w:val="0"/>
          <w:sz w:val="22"/>
        </w:rPr>
        <w:t>choosing</w:t>
      </w:r>
      <w:r>
        <w:rPr>
          <w:rFonts w:ascii="Times New Roman" w:hAnsi="Times New Roman" w:cs="Times New Roman" w:hint="eastAsia"/>
          <w:kern w:val="0"/>
          <w:sz w:val="22"/>
          <w:lang w:val="en-GB"/>
        </w:rPr>
        <w:t xml:space="preserve"> a sequence </w:t>
      </w:r>
      <w:r>
        <w:rPr>
          <w:rFonts w:ascii="Times New Roman" w:hAnsi="Times New Roman" w:cs="Times New Roman" w:hint="eastAsia"/>
          <w:kern w:val="0"/>
          <w:sz w:val="22"/>
        </w:rPr>
        <w:t>from prdefined sets and transmiting on resources indicated in the broadcast information</w:t>
      </w:r>
      <w:r>
        <w:rPr>
          <w:rFonts w:ascii="Times New Roman" w:hAnsi="Times New Roman" w:cs="Times New Roman" w:hint="eastAsia"/>
          <w:kern w:val="0"/>
          <w:sz w:val="22"/>
          <w:lang w:val="en-GB"/>
        </w:rPr>
        <w:t>.</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lastRenderedPageBreak/>
        <w:t>C</w:t>
      </w:r>
      <w:r>
        <w:rPr>
          <w:rFonts w:ascii="Times New Roman" w:hAnsi="Times New Roman" w:cs="Times New Roman"/>
          <w:kern w:val="0"/>
          <w:sz w:val="22"/>
          <w:lang w:val="en-GB"/>
        </w:rPr>
        <w:t>onsidering</w:t>
      </w:r>
      <w:r>
        <w:rPr>
          <w:rFonts w:ascii="Times New Roman" w:hAnsi="Times New Roman" w:cs="Times New Roman" w:hint="eastAsia"/>
          <w:kern w:val="0"/>
          <w:sz w:val="22"/>
          <w:lang w:val="en-GB"/>
        </w:rPr>
        <w:t xml:space="preserve"> the complexity of BS, the resource of different numerology should be TDMed or FDMed.</w:t>
      </w:r>
    </w:p>
    <w:p w:rsidR="007E5975" w:rsidRDefault="007E5975">
      <w:pPr>
        <w:pStyle w:val="2"/>
        <w:ind w:firstLine="480"/>
        <w:jc w:val="center"/>
      </w:pPr>
      <w:r>
        <w:object w:dxaOrig="5401" w:dyaOrig="4782">
          <v:shape id="_x0000_i1026" type="#_x0000_t75" style="width:251.2pt;height:221.15pt" o:ole="">
            <v:imagedata r:id="rId13" o:title=""/>
          </v:shape>
          <o:OLEObject Type="Embed" ProgID="Visio.Drawing.11" ShapeID="_x0000_i1026" DrawAspect="Content" ObjectID="_1532516542" r:id="rId14"/>
        </w:object>
      </w:r>
    </w:p>
    <w:p w:rsidR="00000000" w:rsidRDefault="00335E33">
      <w:pPr>
        <w:widowControl/>
        <w:numPr>
          <w:ilvl w:val="255"/>
          <w:numId w:val="0"/>
        </w:numPr>
        <w:spacing w:after="120"/>
        <w:rPr>
          <w:rFonts w:ascii="Times New Roman" w:hAnsi="Times New Roman" w:cs="Times New Roman"/>
          <w:b/>
          <w:i/>
          <w:kern w:val="0"/>
          <w:sz w:val="22"/>
          <w:lang w:val="en-GB"/>
        </w:rPr>
      </w:pPr>
      <w:r>
        <w:rPr>
          <w:rFonts w:ascii="Times New Roman" w:hAnsi="Times New Roman" w:cs="Times New Roman" w:hint="eastAsia"/>
          <w:kern w:val="0"/>
          <w:sz w:val="22"/>
        </w:rPr>
        <w:t>M</w:t>
      </w:r>
      <w:r>
        <w:rPr>
          <w:rFonts w:ascii="Times New Roman" w:hAnsi="Times New Roman" w:cs="Times New Roman"/>
          <w:kern w:val="0"/>
          <w:sz w:val="22"/>
          <w:lang w:val="en-GB"/>
        </w:rPr>
        <w:t>ulti-beam based and single-beam based approaches can be transparent to the standardization</w:t>
      </w:r>
      <w:r>
        <w:rPr>
          <w:rFonts w:ascii="Times New Roman" w:hAnsi="Times New Roman" w:cs="Times New Roman" w:hint="eastAsia"/>
          <w:kern w:val="0"/>
          <w:sz w:val="22"/>
          <w:lang w:val="en-GB"/>
        </w:rPr>
        <w:t>, in this a</w:t>
      </w:r>
      <w:r>
        <w:rPr>
          <w:rFonts w:ascii="Times New Roman" w:hAnsi="Times New Roman" w:cs="Times New Roman"/>
          <w:kern w:val="0"/>
          <w:sz w:val="22"/>
          <w:lang w:val="en-GB"/>
        </w:rPr>
        <w:t>lternative</w:t>
      </w:r>
      <w:r>
        <w:rPr>
          <w:rFonts w:ascii="Times New Roman" w:hAnsi="Times New Roman" w:cs="Times New Roman" w:hint="eastAsia"/>
          <w:kern w:val="0"/>
          <w:sz w:val="22"/>
          <w:lang w:val="en-GB"/>
        </w:rPr>
        <w:t>, multiple beams can also be seen as multiple repetition of single beam.</w:t>
      </w:r>
    </w:p>
    <w:p w:rsidR="007E5975" w:rsidRDefault="00335E33">
      <w:pPr>
        <w:pStyle w:val="1"/>
        <w:keepLines w:val="0"/>
        <w:widowControl/>
        <w:numPr>
          <w:ilvl w:val="1"/>
          <w:numId w:val="2"/>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kern w:val="28"/>
          <w:sz w:val="28"/>
          <w:szCs w:val="24"/>
        </w:rPr>
        <w:t>Alternatives</w:t>
      </w:r>
      <w:r>
        <w:rPr>
          <w:rFonts w:ascii="Times New Roman" w:hAnsi="Times New Roman" w:cs="Times New Roman" w:hint="eastAsia"/>
          <w:kern w:val="28"/>
          <w:sz w:val="28"/>
          <w:szCs w:val="24"/>
        </w:rPr>
        <w:t xml:space="preserve"> 2</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This </w:t>
      </w:r>
      <w:r>
        <w:rPr>
          <w:rFonts w:ascii="Times New Roman" w:eastAsia="MS Mincho" w:hAnsi="Times New Roman" w:cs="Times New Roman"/>
          <w:kern w:val="0"/>
          <w:sz w:val="22"/>
          <w:lang w:val="en-GB" w:eastAsia="ja-JP"/>
        </w:rPr>
        <w:t>approach</w:t>
      </w:r>
      <w:r>
        <w:rPr>
          <w:rFonts w:ascii="Times New Roman" w:hAnsi="Times New Roman" w:cs="Times New Roman" w:hint="eastAsia"/>
          <w:kern w:val="0"/>
          <w:sz w:val="22"/>
          <w:lang w:val="en-GB"/>
        </w:rPr>
        <w:t xml:space="preserve"> </w:t>
      </w:r>
      <w:r>
        <w:rPr>
          <w:rFonts w:ascii="Times New Roman" w:hAnsi="Times New Roman" w:cs="Times New Roman" w:hint="eastAsia"/>
          <w:kern w:val="0"/>
          <w:sz w:val="22"/>
        </w:rPr>
        <w:t>uses</w:t>
      </w:r>
      <w:r>
        <w:rPr>
          <w:rFonts w:ascii="Times New Roman" w:hAnsi="Times New Roman" w:cs="Times New Roman" w:hint="eastAsia"/>
          <w:kern w:val="0"/>
          <w:sz w:val="22"/>
          <w:lang w:val="en-GB"/>
        </w:rPr>
        <w:t xml:space="preserve"> compressive sensing theories to design </w:t>
      </w:r>
      <w:r>
        <w:rPr>
          <w:rFonts w:ascii="Times New Roman" w:hAnsi="Times New Roman" w:cs="Times New Roman" w:hint="eastAsia"/>
          <w:kern w:val="0"/>
          <w:sz w:val="22"/>
        </w:rPr>
        <w:t>s</w:t>
      </w:r>
      <w:r>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w:t>
      </w:r>
      <w:r>
        <w:rPr>
          <w:rFonts w:ascii="Times New Roman" w:hAnsi="Times New Roman" w:cs="Times New Roman" w:hint="eastAsia"/>
          <w:kern w:val="0"/>
          <w:sz w:val="22"/>
          <w:lang w:val="en-GB"/>
        </w:rPr>
        <w:t xml:space="preserve"> As shown below </w:t>
      </w:r>
      <w:r>
        <w:rPr>
          <w:rFonts w:ascii="Times New Roman" w:hAnsi="Times New Roman" w:cs="Times New Roman" w:hint="eastAsia"/>
          <w:kern w:val="0"/>
          <w:sz w:val="22"/>
        </w:rPr>
        <w:t>s</w:t>
      </w:r>
      <w:r>
        <w:rPr>
          <w:rFonts w:ascii="Times New Roman" w:eastAsia="MS Mincho" w:hAnsi="Times New Roman" w:cs="Times New Roman"/>
          <w:kern w:val="0"/>
          <w:sz w:val="22"/>
          <w:lang w:eastAsia="ja-JP"/>
        </w:rPr>
        <w:t>ynchronization signals</w:t>
      </w:r>
      <w:r>
        <w:rPr>
          <w:rFonts w:ascii="Times New Roman" w:hAnsi="Times New Roman" w:cs="Times New Roman" w:hint="eastAsia"/>
          <w:kern w:val="0"/>
          <w:sz w:val="22"/>
        </w:rPr>
        <w:t xml:space="preserve"> is composed by two </w:t>
      </w:r>
      <w:r>
        <w:rPr>
          <w:rFonts w:ascii="Times New Roman" w:hAnsi="Times New Roman" w:cs="Times New Roman"/>
          <w:kern w:val="0"/>
          <w:sz w:val="22"/>
        </w:rPr>
        <w:t>parts</w:t>
      </w:r>
      <w:r>
        <w:rPr>
          <w:rFonts w:ascii="Times New Roman" w:hAnsi="Times New Roman" w:cs="Times New Roman" w:hint="eastAsia"/>
          <w:kern w:val="0"/>
          <w:sz w:val="22"/>
        </w:rPr>
        <w:t>: SFN part and Training part.</w:t>
      </w:r>
    </w:p>
    <w:p w:rsidR="007E5975" w:rsidRDefault="007E5975">
      <w:pPr>
        <w:widowControl/>
        <w:spacing w:after="120"/>
        <w:jc w:val="center"/>
      </w:pPr>
      <w:r>
        <w:object w:dxaOrig="5028" w:dyaOrig="1542">
          <v:shape id="_x0000_i1027" type="#_x0000_t75" style="width:233.4pt;height:71.2pt" o:ole="">
            <v:imagedata r:id="rId15" o:title=""/>
          </v:shape>
          <o:OLEObject Type="Embed" ProgID="Visio.Drawing.11" ShapeID="_x0000_i1027" DrawAspect="Content" ObjectID="_1532516543" r:id="rId16"/>
        </w:objec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SFN part </w:t>
      </w:r>
      <w:r>
        <w:rPr>
          <w:rFonts w:ascii="Times New Roman" w:hAnsi="Times New Roman" w:cs="Times New Roman"/>
          <w:kern w:val="0"/>
          <w:sz w:val="22"/>
          <w:lang w:val="en-GB"/>
        </w:rPr>
        <w:t>occupies</w:t>
      </w:r>
      <w:r>
        <w:rPr>
          <w:rFonts w:ascii="Times New Roman" w:hAnsi="Times New Roman" w:cs="Times New Roman" w:hint="eastAsia"/>
          <w:kern w:val="0"/>
          <w:sz w:val="22"/>
          <w:lang w:val="en-GB"/>
        </w:rPr>
        <w:t xml:space="preserve"> one time unit and training part occupies M time units.</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SFN part, all the base stations </w:t>
      </w:r>
      <w:r>
        <w:rPr>
          <w:rFonts w:ascii="Times New Roman" w:hAnsi="Times New Roman" w:cs="Times New Roman"/>
          <w:kern w:val="0"/>
          <w:sz w:val="22"/>
          <w:lang w:val="en-GB"/>
        </w:rPr>
        <w:t>transmit</w:t>
      </w:r>
      <w:r>
        <w:rPr>
          <w:rFonts w:ascii="Times New Roman" w:hAnsi="Times New Roman" w:cs="Times New Roman" w:hint="eastAsia"/>
          <w:kern w:val="0"/>
          <w:sz w:val="22"/>
          <w:lang w:val="en-GB"/>
        </w:rPr>
        <w:t xml:space="preserve"> the same sequence, using omni-directional beam or a beam which can cover the whole cell. By detect the SFN sequence, UE can get the frame timing.</w:t>
      </w:r>
    </w:p>
    <w:p w:rsidR="007E5975" w:rsidRDefault="00335E33">
      <w:pPr>
        <w:widowControl/>
        <w:spacing w:after="120"/>
        <w:rPr>
          <w:rFonts w:ascii="Times New Roman" w:hAnsi="Times New Roman" w:cs="Times New Roman"/>
          <w:kern w:val="0"/>
          <w:sz w:val="22"/>
        </w:rPr>
      </w:pPr>
      <w:r>
        <w:rPr>
          <w:rFonts w:ascii="Times New Roman" w:hAnsi="Times New Roman" w:cs="Times New Roman" w:hint="eastAsia"/>
          <w:kern w:val="0"/>
          <w:sz w:val="22"/>
          <w:lang w:val="en-GB"/>
        </w:rPr>
        <w:t xml:space="preserve">In the training part, RS1 to RS M transmit the same sequence but using different beams, which are </w:t>
      </w:r>
      <w:r>
        <w:rPr>
          <w:rFonts w:ascii="Times New Roman" w:hAnsi="Times New Roman" w:cs="Times New Roman"/>
          <w:kern w:val="0"/>
          <w:sz w:val="22"/>
          <w:lang w:val="en-GB"/>
        </w:rPr>
        <w:t>referred</w:t>
      </w:r>
      <w:r>
        <w:rPr>
          <w:rFonts w:ascii="Times New Roman" w:hAnsi="Times New Roman" w:cs="Times New Roman" w:hint="eastAsia"/>
          <w:kern w:val="0"/>
          <w:sz w:val="22"/>
          <w:lang w:val="en-GB"/>
        </w:rPr>
        <w:t xml:space="preserve"> as spatial </w:t>
      </w:r>
      <w:r>
        <w:rPr>
          <w:rFonts w:ascii="Times New Roman" w:hAnsi="Times New Roman" w:cs="Times New Roman"/>
          <w:kern w:val="0"/>
          <w:sz w:val="22"/>
          <w:lang w:val="en-GB"/>
        </w:rPr>
        <w:t>measurement</w:t>
      </w:r>
      <w:r>
        <w:rPr>
          <w:rFonts w:ascii="Times New Roman" w:hAnsi="Times New Roman" w:cs="Times New Roman" w:hint="eastAsia"/>
          <w:kern w:val="0"/>
          <w:sz w:val="22"/>
          <w:lang w:val="en-GB"/>
        </w:rPr>
        <w:t xml:space="preserve"> beams and obeys RIP constraint. As shown in [2], UE can estimate the gain of all the beam pairs between base station and UE with a small M (far less than all possible beam pairs), and </w:t>
      </w:r>
      <w:r>
        <w:rPr>
          <w:rFonts w:ascii="Times New Roman" w:hAnsi="Times New Roman" w:cs="Times New Roman" w:hint="eastAsia"/>
          <w:kern w:val="0"/>
          <w:sz w:val="22"/>
        </w:rPr>
        <w:t>chooses</w:t>
      </w:r>
      <w:r>
        <w:rPr>
          <w:rFonts w:ascii="Times New Roman" w:hAnsi="Times New Roman" w:cs="Times New Roman" w:hint="eastAsia"/>
          <w:kern w:val="0"/>
          <w:sz w:val="22"/>
          <w:lang w:val="en-GB"/>
        </w:rPr>
        <w:t xml:space="preserve"> proper beam pairs for </w:t>
      </w:r>
      <w:r>
        <w:rPr>
          <w:rFonts w:ascii="Times New Roman" w:hAnsi="Times New Roman" w:cs="Times New Roman"/>
          <w:kern w:val="0"/>
          <w:sz w:val="22"/>
          <w:lang w:val="en-GB"/>
        </w:rPr>
        <w:t>transmission</w:t>
      </w:r>
      <w:r>
        <w:rPr>
          <w:rFonts w:ascii="Times New Roman" w:hAnsi="Times New Roman" w:cs="Times New Roman" w:hint="eastAsia"/>
          <w:kern w:val="0"/>
          <w:sz w:val="22"/>
          <w:lang w:val="en-GB"/>
        </w:rPr>
        <w:t xml:space="preserve">. This is quite </w:t>
      </w:r>
      <w:r>
        <w:rPr>
          <w:rFonts w:ascii="Times New Roman" w:hAnsi="Times New Roman" w:cs="Times New Roman"/>
          <w:kern w:val="0"/>
          <w:sz w:val="22"/>
          <w:lang w:val="en-GB"/>
        </w:rPr>
        <w:t>useful</w:t>
      </w:r>
      <w:r>
        <w:rPr>
          <w:rFonts w:ascii="Times New Roman" w:hAnsi="Times New Roman" w:cs="Times New Roman" w:hint="eastAsia"/>
          <w:kern w:val="0"/>
          <w:sz w:val="22"/>
          <w:lang w:val="en-GB"/>
        </w:rPr>
        <w:t xml:space="preserve"> for the </w:t>
      </w:r>
      <w:r>
        <w:rPr>
          <w:rFonts w:ascii="Times New Roman" w:hAnsi="Times New Roman" w:cs="Times New Roman"/>
          <w:kern w:val="0"/>
          <w:sz w:val="22"/>
          <w:lang w:val="en-GB"/>
        </w:rPr>
        <w:t>scenario</w:t>
      </w:r>
      <w:r>
        <w:rPr>
          <w:rFonts w:ascii="Times New Roman" w:hAnsi="Times New Roman" w:cs="Times New Roman" w:hint="eastAsia"/>
          <w:kern w:val="0"/>
          <w:sz w:val="22"/>
          <w:lang w:val="en-GB"/>
        </w:rPr>
        <w:t xml:space="preserve"> that base station and UE both have a number of beams, </w:t>
      </w:r>
      <w:r>
        <w:rPr>
          <w:rFonts w:ascii="Times New Roman" w:hAnsi="Times New Roman" w:cs="Times New Roman"/>
          <w:kern w:val="0"/>
          <w:sz w:val="22"/>
          <w:lang w:val="en-GB"/>
        </w:rPr>
        <w:t>because</w:t>
      </w:r>
      <w:r>
        <w:rPr>
          <w:rFonts w:ascii="Times New Roman" w:hAnsi="Times New Roman" w:cs="Times New Roman" w:hint="eastAsia"/>
          <w:kern w:val="0"/>
          <w:sz w:val="22"/>
          <w:lang w:val="en-GB"/>
        </w:rPr>
        <w:t xml:space="preserve"> beam training can be done by listen</w:t>
      </w:r>
      <w:r>
        <w:rPr>
          <w:rFonts w:ascii="Times New Roman" w:hAnsi="Times New Roman" w:cs="Times New Roman" w:hint="eastAsia"/>
          <w:kern w:val="0"/>
          <w:sz w:val="22"/>
        </w:rPr>
        <w:t>ing to</w:t>
      </w:r>
      <w:r>
        <w:rPr>
          <w:rFonts w:ascii="Times New Roman" w:hAnsi="Times New Roman" w:cs="Times New Roman" w:hint="eastAsia"/>
          <w:kern w:val="0"/>
          <w:sz w:val="22"/>
          <w:lang w:val="en-GB"/>
        </w:rPr>
        <w:t xml:space="preserve"> </w:t>
      </w:r>
      <w:r>
        <w:rPr>
          <w:rFonts w:ascii="Times New Roman" w:eastAsia="宋体" w:hAnsi="Times New Roman" w:cs="Times New Roman" w:hint="eastAsia"/>
          <w:kern w:val="0"/>
          <w:sz w:val="22"/>
        </w:rPr>
        <w:t>common signals with very few overhead consumption</w:t>
      </w:r>
      <w:r>
        <w:rPr>
          <w:rFonts w:ascii="Times New Roman" w:hAnsi="Times New Roman" w:cs="Times New Roman" w:hint="eastAsia"/>
          <w:kern w:val="0"/>
          <w:sz w:val="22"/>
        </w:rPr>
        <w:t>.</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rPr>
        <w:t xml:space="preserve">By using different sequences in the training </w:t>
      </w:r>
      <w:r>
        <w:rPr>
          <w:rFonts w:ascii="Times New Roman" w:hAnsi="Times New Roman" w:cs="Times New Roman"/>
          <w:kern w:val="0"/>
          <w:sz w:val="22"/>
        </w:rPr>
        <w:t>part,</w:t>
      </w:r>
      <w:r>
        <w:rPr>
          <w:rFonts w:ascii="Times New Roman" w:hAnsi="Times New Roman" w:cs="Times New Roman" w:hint="eastAsia"/>
          <w:kern w:val="0"/>
          <w:sz w:val="22"/>
        </w:rPr>
        <w:t xml:space="preserve"> UE can also detect the cell id. </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kern w:val="0"/>
          <w:sz w:val="22"/>
          <w:lang w:val="en-GB"/>
        </w:rPr>
        <w:lastRenderedPageBreak/>
        <w:t>Because</w:t>
      </w:r>
      <w:r>
        <w:rPr>
          <w:rFonts w:ascii="Times New Roman" w:hAnsi="Times New Roman" w:cs="Times New Roman" w:hint="eastAsia"/>
          <w:kern w:val="0"/>
          <w:sz w:val="22"/>
          <w:lang w:val="en-GB"/>
        </w:rPr>
        <w:t xml:space="preserve"> of the antenna number of the base station is not </w:t>
      </w:r>
      <w:r>
        <w:rPr>
          <w:rFonts w:ascii="Times New Roman" w:hAnsi="Times New Roman" w:cs="Times New Roman"/>
          <w:kern w:val="0"/>
          <w:sz w:val="22"/>
          <w:lang w:val="en-GB"/>
        </w:rPr>
        <w:t>always</w:t>
      </w:r>
      <w:r>
        <w:rPr>
          <w:rFonts w:ascii="Times New Roman" w:hAnsi="Times New Roman" w:cs="Times New Roman" w:hint="eastAsia"/>
          <w:kern w:val="0"/>
          <w:sz w:val="22"/>
          <w:lang w:val="en-GB"/>
        </w:rPr>
        <w:t xml:space="preserve"> the same, leading to different supported beam number between different base </w:t>
      </w:r>
      <w:r>
        <w:rPr>
          <w:rFonts w:ascii="Times New Roman" w:hAnsi="Times New Roman" w:cs="Times New Roman"/>
          <w:kern w:val="0"/>
          <w:sz w:val="22"/>
          <w:lang w:val="en-GB"/>
        </w:rPr>
        <w:t>stations</w:t>
      </w:r>
      <w:r>
        <w:rPr>
          <w:rFonts w:ascii="Times New Roman" w:hAnsi="Times New Roman" w:cs="Times New Roman" w:hint="eastAsia"/>
          <w:kern w:val="0"/>
          <w:sz w:val="22"/>
          <w:lang w:val="en-GB"/>
        </w:rPr>
        <w:t>. So the need</w:t>
      </w:r>
      <w:r>
        <w:rPr>
          <w:rFonts w:ascii="Times New Roman" w:hAnsi="Times New Roman" w:cs="Times New Roman" w:hint="eastAsia"/>
          <w:kern w:val="0"/>
          <w:sz w:val="22"/>
        </w:rPr>
        <w:t xml:space="preserve"> of</w:t>
      </w:r>
      <w:r>
        <w:rPr>
          <w:rFonts w:ascii="Times New Roman" w:hAnsi="Times New Roman" w:cs="Times New Roman" w:hint="eastAsia"/>
          <w:kern w:val="0"/>
          <w:sz w:val="22"/>
          <w:lang w:val="en-GB"/>
        </w:rPr>
        <w:t xml:space="preserve"> training slot </w:t>
      </w:r>
      <w:r>
        <w:rPr>
          <w:rFonts w:ascii="Times New Roman" w:hAnsi="Times New Roman" w:cs="Times New Roman" w:hint="eastAsia"/>
          <w:kern w:val="0"/>
          <w:sz w:val="22"/>
        </w:rPr>
        <w:t>varies with deployment scenarios</w:t>
      </w:r>
      <w:r>
        <w:rPr>
          <w:rFonts w:ascii="Times New Roman" w:hAnsi="Times New Roman" w:cs="Times New Roman" w:hint="eastAsia"/>
          <w:kern w:val="0"/>
          <w:sz w:val="22"/>
          <w:lang w:val="en-GB"/>
        </w:rPr>
        <w:t>, which is not b</w:t>
      </w:r>
      <w:r>
        <w:rPr>
          <w:rFonts w:ascii="Times New Roman" w:hAnsi="Times New Roman" w:cs="Times New Roman"/>
          <w:kern w:val="0"/>
          <w:sz w:val="22"/>
          <w:lang w:val="en-GB"/>
        </w:rPr>
        <w:t>eneficial</w:t>
      </w:r>
      <w:r>
        <w:rPr>
          <w:rFonts w:ascii="Times New Roman" w:hAnsi="Times New Roman" w:cs="Times New Roman" w:hint="eastAsia"/>
          <w:kern w:val="0"/>
          <w:sz w:val="22"/>
          <w:lang w:val="en-GB"/>
        </w:rPr>
        <w:t xml:space="preserve"> to </w:t>
      </w:r>
      <w:r>
        <w:rPr>
          <w:rFonts w:ascii="Times New Roman" w:hAnsi="Times New Roman" w:cs="Times New Roman" w:hint="eastAsia"/>
          <w:kern w:val="0"/>
          <w:sz w:val="22"/>
        </w:rPr>
        <w:t>the unified design of NR.</w:t>
      </w:r>
      <w:r>
        <w:rPr>
          <w:rFonts w:ascii="Times New Roman" w:hAnsi="Times New Roman" w:cs="Times New Roman" w:hint="eastAsia"/>
          <w:kern w:val="0"/>
          <w:sz w:val="22"/>
          <w:lang w:val="en-GB"/>
        </w:rPr>
        <w:t xml:space="preserve"> The SFN sequence may be used to indicate the value of M.</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PBCH</w:t>
      </w:r>
      <w:r>
        <w:rPr>
          <w:rFonts w:ascii="Times New Roman" w:hAnsi="Times New Roman" w:cs="Times New Roman" w:hint="eastAsia"/>
          <w:kern w:val="0"/>
          <w:sz w:val="22"/>
        </w:rPr>
        <w:t xml:space="preserve"> design should use the information provided in the compressive synchronization and training signal. One possible way would be steering PBCH in the direction of detected beams (through resource indication of beam ID) for each polarization, while SFBC is used for spatial diversity between the two polarization. </w:t>
      </w:r>
      <w:r>
        <w:rPr>
          <w:rFonts w:ascii="Times New Roman" w:hAnsi="Times New Roman" w:cs="Times New Roman" w:hint="eastAsia"/>
          <w:kern w:val="0"/>
          <w:sz w:val="22"/>
          <w:lang w:val="en-GB"/>
        </w:rPr>
        <w:t xml:space="preserve"> </w:t>
      </w:r>
      <w:r>
        <w:rPr>
          <w:rFonts w:ascii="Times New Roman" w:hAnsi="Times New Roman" w:cs="Times New Roman" w:hint="eastAsia"/>
          <w:kern w:val="0"/>
          <w:sz w:val="22"/>
        </w:rPr>
        <w:t xml:space="preserve"> </w:t>
      </w:r>
    </w:p>
    <w:p w:rsidR="00000000" w:rsidRDefault="00C72271">
      <w:pPr>
        <w:widowControl/>
        <w:numPr>
          <w:ilvl w:val="255"/>
          <w:numId w:val="0"/>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7E5975" w:rsidRDefault="00335E33">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 xml:space="preserve">Proposal </w:t>
      </w:r>
      <w:r>
        <w:rPr>
          <w:rFonts w:ascii="Times New Roman" w:hAnsi="Times New Roman" w:cs="Times New Roman" w:hint="eastAsia"/>
          <w:b/>
          <w:i/>
          <w:kern w:val="0"/>
          <w:sz w:val="22"/>
        </w:rPr>
        <w:t>3</w:t>
      </w:r>
      <w:r>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rPr>
        <w:t>Alternatives are provided for initial access. Different alternatives should be carefully evaluated in overhead, delay, complexity, unification for different scenarios etc.</w:t>
      </w:r>
    </w:p>
    <w:p w:rsidR="00000000" w:rsidRDefault="00C72271">
      <w:pPr>
        <w:widowControl/>
        <w:numPr>
          <w:ilvl w:val="255"/>
          <w:numId w:val="0"/>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7E5975" w:rsidRDefault="007E5975">
      <w:pPr>
        <w:widowControl/>
        <w:spacing w:after="120"/>
        <w:rPr>
          <w:rFonts w:ascii="Times New Roman" w:hAnsi="Times New Roman" w:cs="Times New Roman"/>
          <w:kern w:val="0"/>
          <w:sz w:val="22"/>
          <w:lang w:val="en-GB"/>
        </w:rPr>
      </w:pPr>
    </w:p>
    <w:p w:rsidR="007E5975" w:rsidRDefault="00335E33">
      <w:pPr>
        <w:pStyle w:val="1"/>
        <w:keepLines w:val="0"/>
        <w:widowControl/>
        <w:numPr>
          <w:ilvl w:val="0"/>
          <w:numId w:val="2"/>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Conclusions</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From the perspective of design principles, we give our observation:</w:t>
      </w:r>
    </w:p>
    <w:p w:rsidR="007E5975" w:rsidRDefault="00335E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Also we give two a</w:t>
      </w:r>
      <w:r>
        <w:rPr>
          <w:rFonts w:ascii="Times New Roman" w:hAnsi="Times New Roman" w:cs="Times New Roman"/>
          <w:kern w:val="0"/>
          <w:sz w:val="22"/>
          <w:lang w:val="en-GB"/>
        </w:rPr>
        <w:t>lternatives</w:t>
      </w:r>
      <w:r>
        <w:rPr>
          <w:rFonts w:ascii="Times New Roman" w:hAnsi="Times New Roman" w:cs="Times New Roman" w:hint="eastAsia"/>
          <w:kern w:val="0"/>
          <w:sz w:val="22"/>
          <w:lang w:val="en-GB"/>
        </w:rPr>
        <w:t xml:space="preserve">, </w:t>
      </w:r>
    </w:p>
    <w:p w:rsidR="007E5975" w:rsidRDefault="00335E33">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Proposal</w:t>
      </w:r>
      <w:r>
        <w:rPr>
          <w:rFonts w:ascii="Times New Roman" w:hAnsi="Times New Roman" w:cs="Times New Roman"/>
          <w:b/>
          <w:i/>
          <w:kern w:val="0"/>
          <w:sz w:val="22"/>
          <w:lang w:val="en-GB"/>
        </w:rPr>
        <w:t xml:space="preserve"> </w:t>
      </w:r>
      <w:r>
        <w:rPr>
          <w:rFonts w:ascii="Times New Roman" w:hAnsi="Times New Roman" w:cs="Times New Roman" w:hint="eastAsia"/>
          <w:b/>
          <w:i/>
          <w:kern w:val="0"/>
          <w:sz w:val="22"/>
          <w:lang w:val="en-GB"/>
        </w:rPr>
        <w:t>1: For the s</w:t>
      </w:r>
      <w:r>
        <w:rPr>
          <w:rFonts w:ascii="Times New Roman" w:hAnsi="Times New Roman" w:cs="Times New Roman"/>
          <w:b/>
          <w:i/>
          <w:kern w:val="0"/>
          <w:sz w:val="22"/>
          <w:lang w:val="en-GB"/>
        </w:rPr>
        <w:t>ynchronization signals</w:t>
      </w:r>
      <w:r>
        <w:rPr>
          <w:rFonts w:ascii="Times New Roman" w:hAnsi="Times New Roman" w:cs="Times New Roman" w:hint="eastAsia"/>
          <w:b/>
          <w:i/>
          <w:kern w:val="0"/>
          <w:sz w:val="22"/>
          <w:lang w:val="en-GB"/>
        </w:rPr>
        <w:t>:</w:t>
      </w:r>
    </w:p>
    <w:p w:rsidR="007E5975" w:rsidRDefault="00335E33">
      <w:pPr>
        <w:widowControl/>
        <w:numPr>
          <w:ilvl w:val="0"/>
          <w:numId w:val="3"/>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rPr>
        <w:t>Synchronisation signal design is highly related to the whole transmission chemes of initial access procedure. T</w:t>
      </w:r>
      <w:r>
        <w:rPr>
          <w:rFonts w:ascii="Times New Roman" w:hAnsi="Times New Roman" w:cs="Times New Roman"/>
          <w:b/>
          <w:i/>
          <w:kern w:val="0"/>
          <w:sz w:val="22"/>
          <w:lang w:val="en-GB"/>
        </w:rPr>
        <w:t>hey should be design</w:t>
      </w:r>
      <w:r>
        <w:rPr>
          <w:rFonts w:ascii="Times New Roman" w:hAnsi="Times New Roman" w:cs="Times New Roman" w:hint="eastAsia"/>
          <w:b/>
          <w:i/>
          <w:kern w:val="0"/>
          <w:sz w:val="22"/>
        </w:rPr>
        <w:t>ed</w:t>
      </w:r>
      <w:r>
        <w:rPr>
          <w:rFonts w:ascii="Times New Roman" w:hAnsi="Times New Roman" w:cs="Times New Roman"/>
          <w:b/>
          <w:i/>
          <w:kern w:val="0"/>
          <w:sz w:val="22"/>
          <w:lang w:val="en-GB"/>
        </w:rPr>
        <w:t xml:space="preserve"> together.</w:t>
      </w:r>
    </w:p>
    <w:p w:rsidR="007E5975" w:rsidRDefault="007E5975">
      <w:pPr>
        <w:widowControl/>
        <w:spacing w:after="120"/>
        <w:rPr>
          <w:rFonts w:ascii="Times New Roman" w:hAnsi="Times New Roman" w:cs="Times New Roman"/>
          <w:b/>
          <w:i/>
          <w:kern w:val="0"/>
          <w:sz w:val="22"/>
          <w:lang w:val="en-GB"/>
        </w:rPr>
      </w:pPr>
    </w:p>
    <w:p w:rsidR="007E5975" w:rsidRDefault="00335E33">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Proposal 2: For the b</w:t>
      </w:r>
      <w:r>
        <w:rPr>
          <w:rFonts w:ascii="Times New Roman" w:hAnsi="Times New Roman" w:cs="Times New Roman"/>
          <w:b/>
          <w:i/>
          <w:kern w:val="0"/>
          <w:sz w:val="22"/>
          <w:lang w:val="en-GB"/>
        </w:rPr>
        <w:t>roadcast signals</w:t>
      </w:r>
      <w:r>
        <w:rPr>
          <w:rFonts w:ascii="Times New Roman" w:hAnsi="Times New Roman" w:cs="Times New Roman" w:hint="eastAsia"/>
          <w:b/>
          <w:i/>
          <w:kern w:val="0"/>
          <w:sz w:val="22"/>
          <w:lang w:val="en-GB"/>
        </w:rPr>
        <w:t>:</w:t>
      </w:r>
    </w:p>
    <w:p w:rsidR="007E5975" w:rsidRDefault="00335E33">
      <w:pPr>
        <w:widowControl/>
        <w:numPr>
          <w:ilvl w:val="0"/>
          <w:numId w:val="3"/>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r>
        <w:rPr>
          <w:rFonts w:ascii="Times New Roman" w:hAnsi="Times New Roman" w:cs="Times New Roman" w:hint="eastAsia"/>
          <w:b/>
          <w:i/>
          <w:kern w:val="0"/>
          <w:sz w:val="22"/>
        </w:rPr>
        <w:t xml:space="preserve">Recetion of </w:t>
      </w:r>
      <w:r>
        <w:rPr>
          <w:rFonts w:ascii="Times New Roman" w:hAnsi="Times New Roman" w:cs="Times New Roman" w:hint="eastAsia"/>
          <w:b/>
          <w:i/>
          <w:kern w:val="0"/>
          <w:sz w:val="22"/>
          <w:lang w:val="en-GB"/>
        </w:rPr>
        <w:t>b</w:t>
      </w:r>
      <w:r>
        <w:rPr>
          <w:rFonts w:ascii="Times New Roman" w:hAnsi="Times New Roman" w:cs="Times New Roman"/>
          <w:b/>
          <w:i/>
          <w:kern w:val="0"/>
          <w:sz w:val="22"/>
          <w:lang w:val="en-GB"/>
        </w:rPr>
        <w:t>roadcast signals</w:t>
      </w:r>
      <w:r>
        <w:rPr>
          <w:rFonts w:ascii="Times New Roman" w:hAnsi="Times New Roman" w:cs="Times New Roman" w:hint="eastAsia"/>
          <w:b/>
          <w:i/>
          <w:kern w:val="0"/>
          <w:sz w:val="22"/>
          <w:lang w:val="en-GB"/>
        </w:rPr>
        <w:t xml:space="preserve"> should</w:t>
      </w:r>
      <w:r>
        <w:rPr>
          <w:rFonts w:ascii="Times New Roman" w:hAnsi="Times New Roman" w:cs="Times New Roman" w:hint="eastAsia"/>
          <w:b/>
          <w:i/>
          <w:kern w:val="0"/>
          <w:sz w:val="22"/>
        </w:rPr>
        <w:t xml:space="preserve"> make full</w:t>
      </w:r>
      <w:r>
        <w:rPr>
          <w:rFonts w:ascii="Times New Roman" w:hAnsi="Times New Roman" w:cs="Times New Roman"/>
          <w:b/>
          <w:i/>
          <w:kern w:val="0"/>
          <w:sz w:val="22"/>
          <w:lang w:val="en-GB"/>
        </w:rPr>
        <w:t xml:space="preserve"> use</w:t>
      </w:r>
      <w:r>
        <w:rPr>
          <w:rFonts w:ascii="Times New Roman" w:hAnsi="Times New Roman" w:cs="Times New Roman" w:hint="eastAsia"/>
          <w:b/>
          <w:i/>
          <w:kern w:val="0"/>
          <w:sz w:val="22"/>
        </w:rPr>
        <w:t xml:space="preserve"> of beam information gained in the reception of </w:t>
      </w:r>
      <w:r>
        <w:rPr>
          <w:rFonts w:ascii="Times New Roman" w:hAnsi="Times New Roman" w:cs="Times New Roman"/>
          <w:b/>
          <w:i/>
          <w:kern w:val="0"/>
          <w:sz w:val="22"/>
          <w:lang w:val="en-GB"/>
        </w:rPr>
        <w:t>synchronization signals</w:t>
      </w:r>
      <w:r>
        <w:rPr>
          <w:rFonts w:ascii="Times New Roman" w:hAnsi="Times New Roman" w:cs="Times New Roman" w:hint="eastAsia"/>
          <w:b/>
          <w:i/>
          <w:kern w:val="0"/>
          <w:sz w:val="22"/>
          <w:lang w:val="en-GB"/>
        </w:rPr>
        <w:t>.</w:t>
      </w:r>
    </w:p>
    <w:p w:rsidR="007E5975" w:rsidRDefault="007E5975">
      <w:pPr>
        <w:widowControl/>
        <w:numPr>
          <w:ilvl w:val="0"/>
          <w:numId w:val="3"/>
        </w:numPr>
        <w:overflowPunct w:val="0"/>
        <w:autoSpaceDE w:val="0"/>
        <w:autoSpaceDN w:val="0"/>
        <w:adjustRightInd w:val="0"/>
        <w:spacing w:after="180"/>
        <w:contextualSpacing/>
        <w:jc w:val="left"/>
        <w:textAlignment w:val="baseline"/>
        <w:rPr>
          <w:rFonts w:ascii="Times New Roman" w:hAnsi="Times New Roman" w:cs="Times New Roman"/>
          <w:b/>
          <w:i/>
          <w:kern w:val="0"/>
          <w:sz w:val="22"/>
          <w:lang w:val="en-GB"/>
        </w:rPr>
      </w:pPr>
    </w:p>
    <w:p w:rsidR="007E5975" w:rsidRDefault="00335E33">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 xml:space="preserve">Proposal </w:t>
      </w:r>
      <w:r>
        <w:rPr>
          <w:rFonts w:ascii="Times New Roman" w:hAnsi="Times New Roman" w:cs="Times New Roman" w:hint="eastAsia"/>
          <w:b/>
          <w:i/>
          <w:kern w:val="0"/>
          <w:sz w:val="22"/>
        </w:rPr>
        <w:t>3</w:t>
      </w:r>
      <w:r>
        <w:rPr>
          <w:rFonts w:ascii="Times New Roman" w:hAnsi="Times New Roman" w:cs="Times New Roman" w:hint="eastAsia"/>
          <w:b/>
          <w:i/>
          <w:kern w:val="0"/>
          <w:sz w:val="22"/>
          <w:lang w:val="en-GB"/>
        </w:rPr>
        <w:t xml:space="preserve">: </w:t>
      </w:r>
      <w:r>
        <w:rPr>
          <w:rFonts w:ascii="Times New Roman" w:hAnsi="Times New Roman" w:cs="Times New Roman" w:hint="eastAsia"/>
          <w:b/>
          <w:i/>
          <w:kern w:val="0"/>
          <w:sz w:val="22"/>
        </w:rPr>
        <w:t>Alternatives are provided for initial access. Different alternatives should be carefully evaluated in overhead, delay, complexity, unification for different scenarios etc.</w:t>
      </w:r>
    </w:p>
    <w:p w:rsidR="00000000" w:rsidRDefault="00C72271">
      <w:pPr>
        <w:widowControl/>
        <w:numPr>
          <w:ilvl w:val="255"/>
          <w:numId w:val="0"/>
        </w:numPr>
        <w:spacing w:after="120"/>
        <w:rPr>
          <w:rFonts w:ascii="Times New Roman" w:hAnsi="Times New Roman" w:cs="Times New Roman"/>
          <w:b/>
          <w:i/>
          <w:kern w:val="0"/>
          <w:sz w:val="22"/>
          <w:lang w:val="en-GB"/>
        </w:rPr>
      </w:pPr>
    </w:p>
    <w:p w:rsidR="007E5975" w:rsidRDefault="007E5975">
      <w:pPr>
        <w:widowControl/>
        <w:spacing w:after="120"/>
        <w:rPr>
          <w:rFonts w:ascii="Times New Roman" w:hAnsi="Times New Roman" w:cs="Times New Roman"/>
          <w:b/>
          <w:i/>
          <w:kern w:val="0"/>
          <w:sz w:val="22"/>
          <w:lang w:val="en-GB"/>
        </w:rPr>
      </w:pPr>
    </w:p>
    <w:p w:rsidR="007E5975" w:rsidRDefault="00335E33">
      <w:pPr>
        <w:pStyle w:val="1"/>
        <w:keepLines w:val="0"/>
        <w:widowControl/>
        <w:numPr>
          <w:ilvl w:val="0"/>
          <w:numId w:val="2"/>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References</w:t>
      </w:r>
    </w:p>
    <w:p w:rsidR="007E5975" w:rsidRDefault="00335E33">
      <w:pPr>
        <w:widowControl/>
        <w:tabs>
          <w:tab w:val="left" w:pos="520"/>
        </w:tabs>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[1]  </w:t>
      </w:r>
      <w:r>
        <w:rPr>
          <w:rFonts w:ascii="Times New Roman" w:eastAsia="Arial Unicode MS" w:hAnsi="Times New Roman" w:cs="Arial"/>
          <w:sz w:val="22"/>
          <w:szCs w:val="24"/>
          <w:lang w:val="en-GB"/>
        </w:rPr>
        <w:t>Draft_Minutes_report_RAN1#85_v010</w:t>
      </w:r>
    </w:p>
    <w:p w:rsidR="007E5975" w:rsidRDefault="00335E33">
      <w:pPr>
        <w:widowControl/>
        <w:tabs>
          <w:tab w:val="left" w:pos="520"/>
        </w:tabs>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[2] </w:t>
      </w:r>
      <w:r>
        <w:rPr>
          <w:rFonts w:ascii="Times New Roman" w:eastAsia="Arial Unicode MS" w:hAnsi="Times New Roman" w:cs="Arial"/>
          <w:sz w:val="22"/>
          <w:szCs w:val="24"/>
          <w:lang w:val="en-GB"/>
        </w:rPr>
        <w:t>Bo Gao</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Multi-Device Multi-Path  Beamforming  Training  for 60-GHz Millimeter-Wave  Communications</w:t>
      </w:r>
    </w:p>
    <w:p w:rsidR="007E5975" w:rsidRDefault="00335E33">
      <w:pPr>
        <w:widowControl/>
        <w:tabs>
          <w:tab w:val="left" w:pos="520"/>
        </w:tabs>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[3]  </w:t>
      </w:r>
      <w:r>
        <w:rPr>
          <w:rFonts w:ascii="Times New Roman" w:eastAsia="Arial Unicode MS" w:hAnsi="Times New Roman" w:cs="Arial"/>
          <w:sz w:val="22"/>
          <w:szCs w:val="24"/>
          <w:lang w:val="en-GB"/>
        </w:rPr>
        <w:t>R1-166586</w:t>
      </w:r>
      <w:r>
        <w:rPr>
          <w:rFonts w:ascii="Times New Roman" w:eastAsia="Arial Unicode MS" w:hAnsi="Times New Roman" w:cs="Arial" w:hint="eastAsia"/>
          <w:sz w:val="22"/>
          <w:szCs w:val="24"/>
          <w:lang w:val="en-GB"/>
        </w:rPr>
        <w:t>,</w:t>
      </w:r>
      <w:r>
        <w:t xml:space="preserve"> </w:t>
      </w:r>
      <w:r>
        <w:rPr>
          <w:rFonts w:ascii="Times New Roman" w:eastAsia="Arial Unicode MS" w:hAnsi="Times New Roman" w:cs="Arial"/>
          <w:sz w:val="22"/>
          <w:szCs w:val="24"/>
          <w:lang w:val="en-GB"/>
        </w:rPr>
        <w:t>Considerations on Initial Access Design</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Beijing Xinwei Telecom Techn.</w:t>
      </w:r>
    </w:p>
    <w:p w:rsidR="007E5975" w:rsidRDefault="007E5975">
      <w:pPr>
        <w:widowControl/>
        <w:tabs>
          <w:tab w:val="left" w:pos="520"/>
        </w:tabs>
        <w:rPr>
          <w:rFonts w:ascii="Times New Roman" w:eastAsia="Arial Unicode MS" w:hAnsi="Times New Roman" w:cs="Arial"/>
          <w:sz w:val="22"/>
          <w:szCs w:val="24"/>
          <w:lang w:val="en-GB"/>
        </w:rPr>
      </w:pPr>
    </w:p>
    <w:p w:rsidR="007E5975" w:rsidRDefault="007E5975">
      <w:pPr>
        <w:widowControl/>
        <w:tabs>
          <w:tab w:val="left" w:pos="520"/>
        </w:tabs>
        <w:rPr>
          <w:rFonts w:ascii="Times New Roman" w:eastAsia="Arial Unicode MS" w:hAnsi="Times New Roman" w:cs="Arial"/>
          <w:sz w:val="22"/>
          <w:szCs w:val="24"/>
          <w:lang w:val="en-GB"/>
        </w:rPr>
      </w:pPr>
    </w:p>
    <w:sectPr w:rsidR="007E5975" w:rsidSect="007E59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271" w:rsidRDefault="00C72271" w:rsidP="00252778">
      <w:r>
        <w:separator/>
      </w:r>
    </w:p>
  </w:endnote>
  <w:endnote w:type="continuationSeparator" w:id="0">
    <w:p w:rsidR="00C72271" w:rsidRDefault="00C72271" w:rsidP="002527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271" w:rsidRDefault="00C72271" w:rsidP="00252778">
      <w:r>
        <w:separator/>
      </w:r>
    </w:p>
  </w:footnote>
  <w:footnote w:type="continuationSeparator" w:id="0">
    <w:p w:rsidR="00C72271" w:rsidRDefault="00C72271" w:rsidP="002527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D4CD6"/>
    <w:multiLevelType w:val="multilevel"/>
    <w:tmpl w:val="18FD4CD6"/>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569C5BA5"/>
    <w:multiLevelType w:val="multilevel"/>
    <w:tmpl w:val="569C5B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72D06AB1"/>
    <w:multiLevelType w:val="multilevel"/>
    <w:tmpl w:val="72D06AB1"/>
    <w:lvl w:ilvl="0">
      <w:start w:val="1"/>
      <w:numFmt w:val="decimal"/>
      <w:lvlText w:val="%1."/>
      <w:lvlJc w:val="left"/>
      <w:pPr>
        <w:ind w:left="420" w:hanging="420"/>
      </w:pPr>
      <w:rPr>
        <w:rFonts w:hint="default"/>
        <w:sz w:val="28"/>
        <w:lang w:val="en-GB"/>
      </w:rPr>
    </w:lvl>
    <w:lvl w:ilvl="1">
      <w:start w:val="1"/>
      <w:numFmt w:val="decimal"/>
      <w:lvlText w:val="3.%2."/>
      <w:lvlJc w:val="left"/>
      <w:pPr>
        <w:ind w:left="840" w:hanging="420"/>
      </w:pPr>
      <w:rPr>
        <w:rFonts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ABE304A"/>
    <w:multiLevelType w:val="multilevel"/>
    <w:tmpl w:val="7ABE304A"/>
    <w:lvl w:ilvl="0">
      <w:start w:val="2"/>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6F6E"/>
    <w:rsid w:val="000029FC"/>
    <w:rsid w:val="00003713"/>
    <w:rsid w:val="000038B1"/>
    <w:rsid w:val="0000685E"/>
    <w:rsid w:val="0001116B"/>
    <w:rsid w:val="000111FC"/>
    <w:rsid w:val="000171F4"/>
    <w:rsid w:val="000243E1"/>
    <w:rsid w:val="00024BF6"/>
    <w:rsid w:val="00025C7D"/>
    <w:rsid w:val="00025E3B"/>
    <w:rsid w:val="00033E64"/>
    <w:rsid w:val="00034562"/>
    <w:rsid w:val="00035023"/>
    <w:rsid w:val="0003532D"/>
    <w:rsid w:val="00040D7E"/>
    <w:rsid w:val="00042340"/>
    <w:rsid w:val="00042C79"/>
    <w:rsid w:val="0004339C"/>
    <w:rsid w:val="00043D8C"/>
    <w:rsid w:val="00046DCB"/>
    <w:rsid w:val="00047826"/>
    <w:rsid w:val="000509D9"/>
    <w:rsid w:val="00054EA6"/>
    <w:rsid w:val="00057204"/>
    <w:rsid w:val="000602BF"/>
    <w:rsid w:val="000604DE"/>
    <w:rsid w:val="00062B70"/>
    <w:rsid w:val="00063F0A"/>
    <w:rsid w:val="0006490B"/>
    <w:rsid w:val="000674A5"/>
    <w:rsid w:val="0007593C"/>
    <w:rsid w:val="00075CB0"/>
    <w:rsid w:val="00076C31"/>
    <w:rsid w:val="0007747B"/>
    <w:rsid w:val="00082ECB"/>
    <w:rsid w:val="0008767A"/>
    <w:rsid w:val="00091359"/>
    <w:rsid w:val="00091CD3"/>
    <w:rsid w:val="0009408E"/>
    <w:rsid w:val="0009470F"/>
    <w:rsid w:val="00094E6D"/>
    <w:rsid w:val="00096742"/>
    <w:rsid w:val="000979F8"/>
    <w:rsid w:val="000A0112"/>
    <w:rsid w:val="000A17B4"/>
    <w:rsid w:val="000A1B74"/>
    <w:rsid w:val="000A432C"/>
    <w:rsid w:val="000A57C7"/>
    <w:rsid w:val="000B0CF2"/>
    <w:rsid w:val="000B4611"/>
    <w:rsid w:val="000B6C32"/>
    <w:rsid w:val="000C1292"/>
    <w:rsid w:val="000C51BD"/>
    <w:rsid w:val="000D0FA6"/>
    <w:rsid w:val="000D543E"/>
    <w:rsid w:val="000D7900"/>
    <w:rsid w:val="000E0B14"/>
    <w:rsid w:val="000E10A6"/>
    <w:rsid w:val="000E2276"/>
    <w:rsid w:val="000E2A50"/>
    <w:rsid w:val="000E3821"/>
    <w:rsid w:val="000E44C7"/>
    <w:rsid w:val="000E5E80"/>
    <w:rsid w:val="000F01FA"/>
    <w:rsid w:val="000F167F"/>
    <w:rsid w:val="000F197C"/>
    <w:rsid w:val="000F65CC"/>
    <w:rsid w:val="00100F0B"/>
    <w:rsid w:val="001011FC"/>
    <w:rsid w:val="00101F29"/>
    <w:rsid w:val="00103578"/>
    <w:rsid w:val="001049DC"/>
    <w:rsid w:val="00111582"/>
    <w:rsid w:val="001145D8"/>
    <w:rsid w:val="00115B7E"/>
    <w:rsid w:val="001177C2"/>
    <w:rsid w:val="0012002B"/>
    <w:rsid w:val="00121587"/>
    <w:rsid w:val="00122076"/>
    <w:rsid w:val="0012447C"/>
    <w:rsid w:val="00126156"/>
    <w:rsid w:val="00130FF2"/>
    <w:rsid w:val="00131736"/>
    <w:rsid w:val="0013231C"/>
    <w:rsid w:val="00133C29"/>
    <w:rsid w:val="001348E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3714"/>
    <w:rsid w:val="0017605A"/>
    <w:rsid w:val="00180755"/>
    <w:rsid w:val="00181D2C"/>
    <w:rsid w:val="00183B36"/>
    <w:rsid w:val="001841E2"/>
    <w:rsid w:val="001843DD"/>
    <w:rsid w:val="00184902"/>
    <w:rsid w:val="00186059"/>
    <w:rsid w:val="00191BF6"/>
    <w:rsid w:val="00191EE0"/>
    <w:rsid w:val="00193CF8"/>
    <w:rsid w:val="00197519"/>
    <w:rsid w:val="001A6232"/>
    <w:rsid w:val="001B189F"/>
    <w:rsid w:val="001B48E7"/>
    <w:rsid w:val="001B5624"/>
    <w:rsid w:val="001C0172"/>
    <w:rsid w:val="001C1AFB"/>
    <w:rsid w:val="001C3351"/>
    <w:rsid w:val="001C4774"/>
    <w:rsid w:val="001C54CC"/>
    <w:rsid w:val="001C6343"/>
    <w:rsid w:val="001D2CC3"/>
    <w:rsid w:val="001D4DF7"/>
    <w:rsid w:val="001D4F84"/>
    <w:rsid w:val="001D6316"/>
    <w:rsid w:val="001D75E2"/>
    <w:rsid w:val="001E00E8"/>
    <w:rsid w:val="001E1AB4"/>
    <w:rsid w:val="001E464A"/>
    <w:rsid w:val="001E5004"/>
    <w:rsid w:val="001E7D72"/>
    <w:rsid w:val="001F1183"/>
    <w:rsid w:val="001F3EBA"/>
    <w:rsid w:val="001F58F2"/>
    <w:rsid w:val="001F6ED8"/>
    <w:rsid w:val="001F7405"/>
    <w:rsid w:val="00202FDD"/>
    <w:rsid w:val="00203EB1"/>
    <w:rsid w:val="00204816"/>
    <w:rsid w:val="00217305"/>
    <w:rsid w:val="00220DBD"/>
    <w:rsid w:val="00224AF9"/>
    <w:rsid w:val="002263F8"/>
    <w:rsid w:val="002264DB"/>
    <w:rsid w:val="00232AE6"/>
    <w:rsid w:val="0023617A"/>
    <w:rsid w:val="00236C8F"/>
    <w:rsid w:val="00237F2F"/>
    <w:rsid w:val="00241215"/>
    <w:rsid w:val="0024567A"/>
    <w:rsid w:val="00250B7C"/>
    <w:rsid w:val="00252778"/>
    <w:rsid w:val="00260A19"/>
    <w:rsid w:val="00261368"/>
    <w:rsid w:val="0026171C"/>
    <w:rsid w:val="0026347C"/>
    <w:rsid w:val="00263A08"/>
    <w:rsid w:val="00266F02"/>
    <w:rsid w:val="00272A07"/>
    <w:rsid w:val="00275193"/>
    <w:rsid w:val="00276EAA"/>
    <w:rsid w:val="002801C9"/>
    <w:rsid w:val="00280772"/>
    <w:rsid w:val="00286B2F"/>
    <w:rsid w:val="0028712A"/>
    <w:rsid w:val="002874B3"/>
    <w:rsid w:val="0029685D"/>
    <w:rsid w:val="00296AC3"/>
    <w:rsid w:val="002A0521"/>
    <w:rsid w:val="002A17F6"/>
    <w:rsid w:val="002A1D2C"/>
    <w:rsid w:val="002A60B1"/>
    <w:rsid w:val="002A63A1"/>
    <w:rsid w:val="002A70FF"/>
    <w:rsid w:val="002B65DE"/>
    <w:rsid w:val="002C0738"/>
    <w:rsid w:val="002C594C"/>
    <w:rsid w:val="002C6F98"/>
    <w:rsid w:val="002D0398"/>
    <w:rsid w:val="002D08CF"/>
    <w:rsid w:val="002D1A89"/>
    <w:rsid w:val="002D5026"/>
    <w:rsid w:val="002D526A"/>
    <w:rsid w:val="002E2C49"/>
    <w:rsid w:val="002E3BBA"/>
    <w:rsid w:val="002E7BBD"/>
    <w:rsid w:val="002E7CE5"/>
    <w:rsid w:val="002E7F33"/>
    <w:rsid w:val="002F2ADA"/>
    <w:rsid w:val="002F342E"/>
    <w:rsid w:val="002F530A"/>
    <w:rsid w:val="002F56E8"/>
    <w:rsid w:val="002F5887"/>
    <w:rsid w:val="00303772"/>
    <w:rsid w:val="003122A1"/>
    <w:rsid w:val="0031307B"/>
    <w:rsid w:val="003156A7"/>
    <w:rsid w:val="00315A5D"/>
    <w:rsid w:val="00316A33"/>
    <w:rsid w:val="003209E4"/>
    <w:rsid w:val="0032102B"/>
    <w:rsid w:val="0032237A"/>
    <w:rsid w:val="00323CCC"/>
    <w:rsid w:val="003252AC"/>
    <w:rsid w:val="00325565"/>
    <w:rsid w:val="0033389E"/>
    <w:rsid w:val="00333F78"/>
    <w:rsid w:val="003358FF"/>
    <w:rsid w:val="00335E33"/>
    <w:rsid w:val="00336148"/>
    <w:rsid w:val="00337BC3"/>
    <w:rsid w:val="00343C6E"/>
    <w:rsid w:val="00350A55"/>
    <w:rsid w:val="003522F4"/>
    <w:rsid w:val="0035306F"/>
    <w:rsid w:val="00353882"/>
    <w:rsid w:val="003541B8"/>
    <w:rsid w:val="00354F8D"/>
    <w:rsid w:val="003564D9"/>
    <w:rsid w:val="00364766"/>
    <w:rsid w:val="00364B64"/>
    <w:rsid w:val="00365047"/>
    <w:rsid w:val="00365886"/>
    <w:rsid w:val="003669C5"/>
    <w:rsid w:val="0037059B"/>
    <w:rsid w:val="00371CB6"/>
    <w:rsid w:val="00373EC6"/>
    <w:rsid w:val="00376A6B"/>
    <w:rsid w:val="00380812"/>
    <w:rsid w:val="00386376"/>
    <w:rsid w:val="00391B4A"/>
    <w:rsid w:val="00397807"/>
    <w:rsid w:val="003A4552"/>
    <w:rsid w:val="003C0EB4"/>
    <w:rsid w:val="003C37A7"/>
    <w:rsid w:val="003C4E5F"/>
    <w:rsid w:val="003C6BD8"/>
    <w:rsid w:val="003D161D"/>
    <w:rsid w:val="003D2634"/>
    <w:rsid w:val="003D2D61"/>
    <w:rsid w:val="003D2E96"/>
    <w:rsid w:val="003D6EEC"/>
    <w:rsid w:val="003E1A5D"/>
    <w:rsid w:val="003E2C29"/>
    <w:rsid w:val="003E3DF4"/>
    <w:rsid w:val="003E490E"/>
    <w:rsid w:val="003F2C04"/>
    <w:rsid w:val="003F3839"/>
    <w:rsid w:val="003F6FE6"/>
    <w:rsid w:val="003F7205"/>
    <w:rsid w:val="004013FE"/>
    <w:rsid w:val="00404D81"/>
    <w:rsid w:val="00406488"/>
    <w:rsid w:val="004066FA"/>
    <w:rsid w:val="00411060"/>
    <w:rsid w:val="004110F7"/>
    <w:rsid w:val="00414243"/>
    <w:rsid w:val="00415F71"/>
    <w:rsid w:val="00416B2C"/>
    <w:rsid w:val="004170E9"/>
    <w:rsid w:val="00417C01"/>
    <w:rsid w:val="0042169E"/>
    <w:rsid w:val="004222F6"/>
    <w:rsid w:val="00424205"/>
    <w:rsid w:val="004245A4"/>
    <w:rsid w:val="00425486"/>
    <w:rsid w:val="00430288"/>
    <w:rsid w:val="00431610"/>
    <w:rsid w:val="00434C55"/>
    <w:rsid w:val="0043541E"/>
    <w:rsid w:val="004361B9"/>
    <w:rsid w:val="004374D8"/>
    <w:rsid w:val="00437B94"/>
    <w:rsid w:val="00446403"/>
    <w:rsid w:val="00451EF5"/>
    <w:rsid w:val="00454612"/>
    <w:rsid w:val="00454D49"/>
    <w:rsid w:val="00455122"/>
    <w:rsid w:val="00456870"/>
    <w:rsid w:val="00456B25"/>
    <w:rsid w:val="004652E4"/>
    <w:rsid w:val="00470C11"/>
    <w:rsid w:val="00470DB6"/>
    <w:rsid w:val="00483719"/>
    <w:rsid w:val="00483C15"/>
    <w:rsid w:val="0048494F"/>
    <w:rsid w:val="004901B1"/>
    <w:rsid w:val="00495A35"/>
    <w:rsid w:val="004A00B4"/>
    <w:rsid w:val="004A1334"/>
    <w:rsid w:val="004A1EE8"/>
    <w:rsid w:val="004A42C9"/>
    <w:rsid w:val="004A4CE5"/>
    <w:rsid w:val="004A78E7"/>
    <w:rsid w:val="004A7F67"/>
    <w:rsid w:val="004B0A68"/>
    <w:rsid w:val="004B2AAD"/>
    <w:rsid w:val="004B3A37"/>
    <w:rsid w:val="004B433B"/>
    <w:rsid w:val="004B46CA"/>
    <w:rsid w:val="004B7D01"/>
    <w:rsid w:val="004C1794"/>
    <w:rsid w:val="004C24DF"/>
    <w:rsid w:val="004C383C"/>
    <w:rsid w:val="004D008C"/>
    <w:rsid w:val="004D1305"/>
    <w:rsid w:val="004D4136"/>
    <w:rsid w:val="004D4A7F"/>
    <w:rsid w:val="004D5F6B"/>
    <w:rsid w:val="004E1BC6"/>
    <w:rsid w:val="004E2020"/>
    <w:rsid w:val="004E612C"/>
    <w:rsid w:val="004F03F0"/>
    <w:rsid w:val="004F2AE0"/>
    <w:rsid w:val="004F3548"/>
    <w:rsid w:val="004F55BF"/>
    <w:rsid w:val="004F5988"/>
    <w:rsid w:val="004F6D3C"/>
    <w:rsid w:val="005063E8"/>
    <w:rsid w:val="00510F78"/>
    <w:rsid w:val="005128F6"/>
    <w:rsid w:val="00514A20"/>
    <w:rsid w:val="00520860"/>
    <w:rsid w:val="00523CA8"/>
    <w:rsid w:val="00525B44"/>
    <w:rsid w:val="00526634"/>
    <w:rsid w:val="0052690D"/>
    <w:rsid w:val="00526D36"/>
    <w:rsid w:val="00527188"/>
    <w:rsid w:val="00542112"/>
    <w:rsid w:val="00544915"/>
    <w:rsid w:val="005456EA"/>
    <w:rsid w:val="00546797"/>
    <w:rsid w:val="00546DB3"/>
    <w:rsid w:val="00550B75"/>
    <w:rsid w:val="00553166"/>
    <w:rsid w:val="005552A4"/>
    <w:rsid w:val="00557190"/>
    <w:rsid w:val="00557440"/>
    <w:rsid w:val="00561027"/>
    <w:rsid w:val="005621B7"/>
    <w:rsid w:val="00564A8A"/>
    <w:rsid w:val="00567802"/>
    <w:rsid w:val="00567C38"/>
    <w:rsid w:val="005710FA"/>
    <w:rsid w:val="0057339F"/>
    <w:rsid w:val="005739C6"/>
    <w:rsid w:val="00580A01"/>
    <w:rsid w:val="00581007"/>
    <w:rsid w:val="005814D4"/>
    <w:rsid w:val="00582D96"/>
    <w:rsid w:val="005865C1"/>
    <w:rsid w:val="00586DB7"/>
    <w:rsid w:val="0059084A"/>
    <w:rsid w:val="00593D90"/>
    <w:rsid w:val="00595B55"/>
    <w:rsid w:val="00596964"/>
    <w:rsid w:val="005A0623"/>
    <w:rsid w:val="005A2581"/>
    <w:rsid w:val="005A3F4D"/>
    <w:rsid w:val="005A4E13"/>
    <w:rsid w:val="005A6564"/>
    <w:rsid w:val="005A7429"/>
    <w:rsid w:val="005B1504"/>
    <w:rsid w:val="005B5A61"/>
    <w:rsid w:val="005B5C6B"/>
    <w:rsid w:val="005B7B7F"/>
    <w:rsid w:val="005B7C84"/>
    <w:rsid w:val="005C1657"/>
    <w:rsid w:val="005C3528"/>
    <w:rsid w:val="005C3D2D"/>
    <w:rsid w:val="005C4595"/>
    <w:rsid w:val="005C6BE6"/>
    <w:rsid w:val="005D49E8"/>
    <w:rsid w:val="005D4B44"/>
    <w:rsid w:val="005D4C83"/>
    <w:rsid w:val="005D78B5"/>
    <w:rsid w:val="005E195A"/>
    <w:rsid w:val="005E3371"/>
    <w:rsid w:val="005E6759"/>
    <w:rsid w:val="005E6B0F"/>
    <w:rsid w:val="005F0458"/>
    <w:rsid w:val="005F1BE0"/>
    <w:rsid w:val="005F487B"/>
    <w:rsid w:val="005F5204"/>
    <w:rsid w:val="005F561C"/>
    <w:rsid w:val="005F5A24"/>
    <w:rsid w:val="00601FC1"/>
    <w:rsid w:val="00602DE0"/>
    <w:rsid w:val="00604EA3"/>
    <w:rsid w:val="00606048"/>
    <w:rsid w:val="006060B8"/>
    <w:rsid w:val="00610D38"/>
    <w:rsid w:val="00613AEC"/>
    <w:rsid w:val="00614035"/>
    <w:rsid w:val="00614140"/>
    <w:rsid w:val="006153DF"/>
    <w:rsid w:val="0061607E"/>
    <w:rsid w:val="00621B10"/>
    <w:rsid w:val="00623C96"/>
    <w:rsid w:val="006246F3"/>
    <w:rsid w:val="006247A9"/>
    <w:rsid w:val="00624E0B"/>
    <w:rsid w:val="00624E63"/>
    <w:rsid w:val="006262D2"/>
    <w:rsid w:val="00626497"/>
    <w:rsid w:val="00627762"/>
    <w:rsid w:val="006279D0"/>
    <w:rsid w:val="00631E90"/>
    <w:rsid w:val="006334F3"/>
    <w:rsid w:val="00633AB8"/>
    <w:rsid w:val="00633E74"/>
    <w:rsid w:val="00641FDD"/>
    <w:rsid w:val="00645302"/>
    <w:rsid w:val="00645797"/>
    <w:rsid w:val="00646367"/>
    <w:rsid w:val="00646A80"/>
    <w:rsid w:val="0064778C"/>
    <w:rsid w:val="00652467"/>
    <w:rsid w:val="00655906"/>
    <w:rsid w:val="0065609D"/>
    <w:rsid w:val="00657709"/>
    <w:rsid w:val="006605C6"/>
    <w:rsid w:val="00661C2F"/>
    <w:rsid w:val="00662945"/>
    <w:rsid w:val="0066514A"/>
    <w:rsid w:val="00665AA0"/>
    <w:rsid w:val="0066634E"/>
    <w:rsid w:val="00667909"/>
    <w:rsid w:val="00671760"/>
    <w:rsid w:val="006717CD"/>
    <w:rsid w:val="0067441C"/>
    <w:rsid w:val="00674A5D"/>
    <w:rsid w:val="006767FA"/>
    <w:rsid w:val="006815FF"/>
    <w:rsid w:val="006860FF"/>
    <w:rsid w:val="0069157B"/>
    <w:rsid w:val="006931CA"/>
    <w:rsid w:val="006A5A53"/>
    <w:rsid w:val="006B3471"/>
    <w:rsid w:val="006B5995"/>
    <w:rsid w:val="006B59C1"/>
    <w:rsid w:val="006B7742"/>
    <w:rsid w:val="006C37A7"/>
    <w:rsid w:val="006C4371"/>
    <w:rsid w:val="006C46B3"/>
    <w:rsid w:val="006C54E8"/>
    <w:rsid w:val="006C639F"/>
    <w:rsid w:val="006D00F6"/>
    <w:rsid w:val="006D05D9"/>
    <w:rsid w:val="006D0D6F"/>
    <w:rsid w:val="006D1BE5"/>
    <w:rsid w:val="006D3049"/>
    <w:rsid w:val="006D4937"/>
    <w:rsid w:val="006D5B3F"/>
    <w:rsid w:val="006E1429"/>
    <w:rsid w:val="006E39E7"/>
    <w:rsid w:val="006E70BA"/>
    <w:rsid w:val="006E736D"/>
    <w:rsid w:val="006F06B4"/>
    <w:rsid w:val="006F10AF"/>
    <w:rsid w:val="006F1B55"/>
    <w:rsid w:val="007035B6"/>
    <w:rsid w:val="00704E24"/>
    <w:rsid w:val="0070612B"/>
    <w:rsid w:val="00710978"/>
    <w:rsid w:val="00711C41"/>
    <w:rsid w:val="007164C9"/>
    <w:rsid w:val="00716F9C"/>
    <w:rsid w:val="00720012"/>
    <w:rsid w:val="00720611"/>
    <w:rsid w:val="00722DFE"/>
    <w:rsid w:val="00723050"/>
    <w:rsid w:val="007233C4"/>
    <w:rsid w:val="007307B7"/>
    <w:rsid w:val="00730CB4"/>
    <w:rsid w:val="0073107C"/>
    <w:rsid w:val="00741293"/>
    <w:rsid w:val="007414B4"/>
    <w:rsid w:val="00742BD0"/>
    <w:rsid w:val="00745A57"/>
    <w:rsid w:val="007476B6"/>
    <w:rsid w:val="0075041A"/>
    <w:rsid w:val="00750B71"/>
    <w:rsid w:val="00751B92"/>
    <w:rsid w:val="007543B0"/>
    <w:rsid w:val="007605EB"/>
    <w:rsid w:val="00762383"/>
    <w:rsid w:val="007654F1"/>
    <w:rsid w:val="00766ED0"/>
    <w:rsid w:val="00770422"/>
    <w:rsid w:val="00770F63"/>
    <w:rsid w:val="0077152B"/>
    <w:rsid w:val="00773EC7"/>
    <w:rsid w:val="007742AF"/>
    <w:rsid w:val="007761BA"/>
    <w:rsid w:val="00776B8A"/>
    <w:rsid w:val="00777491"/>
    <w:rsid w:val="00777702"/>
    <w:rsid w:val="00777F79"/>
    <w:rsid w:val="00780847"/>
    <w:rsid w:val="00782559"/>
    <w:rsid w:val="0078682C"/>
    <w:rsid w:val="007919E7"/>
    <w:rsid w:val="00792089"/>
    <w:rsid w:val="007958F5"/>
    <w:rsid w:val="00797198"/>
    <w:rsid w:val="007A27E4"/>
    <w:rsid w:val="007A76D8"/>
    <w:rsid w:val="007B0E9C"/>
    <w:rsid w:val="007B2499"/>
    <w:rsid w:val="007B7FCB"/>
    <w:rsid w:val="007C0728"/>
    <w:rsid w:val="007C2083"/>
    <w:rsid w:val="007C24B5"/>
    <w:rsid w:val="007C2D4B"/>
    <w:rsid w:val="007E37DD"/>
    <w:rsid w:val="007E3FE8"/>
    <w:rsid w:val="007E4907"/>
    <w:rsid w:val="007E4A82"/>
    <w:rsid w:val="007E5975"/>
    <w:rsid w:val="007F561C"/>
    <w:rsid w:val="007F7F7C"/>
    <w:rsid w:val="008004F8"/>
    <w:rsid w:val="008010DE"/>
    <w:rsid w:val="0080357B"/>
    <w:rsid w:val="008036D1"/>
    <w:rsid w:val="00804D2F"/>
    <w:rsid w:val="00805CF8"/>
    <w:rsid w:val="008062E8"/>
    <w:rsid w:val="00813278"/>
    <w:rsid w:val="00816833"/>
    <w:rsid w:val="008249E2"/>
    <w:rsid w:val="00824FBA"/>
    <w:rsid w:val="008264F4"/>
    <w:rsid w:val="0082701C"/>
    <w:rsid w:val="0083054C"/>
    <w:rsid w:val="00832B33"/>
    <w:rsid w:val="00834523"/>
    <w:rsid w:val="00835894"/>
    <w:rsid w:val="0084159F"/>
    <w:rsid w:val="008416F5"/>
    <w:rsid w:val="00843C1A"/>
    <w:rsid w:val="00843FA9"/>
    <w:rsid w:val="00844007"/>
    <w:rsid w:val="00846221"/>
    <w:rsid w:val="0084658A"/>
    <w:rsid w:val="00851A1E"/>
    <w:rsid w:val="00851EF9"/>
    <w:rsid w:val="00853967"/>
    <w:rsid w:val="00853DEF"/>
    <w:rsid w:val="00855037"/>
    <w:rsid w:val="00855791"/>
    <w:rsid w:val="008569E6"/>
    <w:rsid w:val="00856E94"/>
    <w:rsid w:val="00860395"/>
    <w:rsid w:val="008604A7"/>
    <w:rsid w:val="00862463"/>
    <w:rsid w:val="008628A4"/>
    <w:rsid w:val="00866364"/>
    <w:rsid w:val="00870A87"/>
    <w:rsid w:val="008723CF"/>
    <w:rsid w:val="00877391"/>
    <w:rsid w:val="00880C65"/>
    <w:rsid w:val="008823FC"/>
    <w:rsid w:val="0088364B"/>
    <w:rsid w:val="00883987"/>
    <w:rsid w:val="008865B0"/>
    <w:rsid w:val="00886D26"/>
    <w:rsid w:val="00891CF5"/>
    <w:rsid w:val="0089424C"/>
    <w:rsid w:val="00895CC4"/>
    <w:rsid w:val="008A0723"/>
    <w:rsid w:val="008A6EAC"/>
    <w:rsid w:val="008B2400"/>
    <w:rsid w:val="008B5A9A"/>
    <w:rsid w:val="008B7FAC"/>
    <w:rsid w:val="008C0A06"/>
    <w:rsid w:val="008C38BB"/>
    <w:rsid w:val="008C605F"/>
    <w:rsid w:val="008C66AE"/>
    <w:rsid w:val="008D04E4"/>
    <w:rsid w:val="008D7F41"/>
    <w:rsid w:val="008E197F"/>
    <w:rsid w:val="008E4E58"/>
    <w:rsid w:val="008E6EAF"/>
    <w:rsid w:val="008E7C72"/>
    <w:rsid w:val="008F2719"/>
    <w:rsid w:val="008F600C"/>
    <w:rsid w:val="008F72F6"/>
    <w:rsid w:val="0090098E"/>
    <w:rsid w:val="00901475"/>
    <w:rsid w:val="00907BB8"/>
    <w:rsid w:val="00913BD0"/>
    <w:rsid w:val="00915A23"/>
    <w:rsid w:val="00916283"/>
    <w:rsid w:val="00916460"/>
    <w:rsid w:val="00917E89"/>
    <w:rsid w:val="00920511"/>
    <w:rsid w:val="00922678"/>
    <w:rsid w:val="009259DE"/>
    <w:rsid w:val="00931C64"/>
    <w:rsid w:val="00933AB1"/>
    <w:rsid w:val="00934E2D"/>
    <w:rsid w:val="00943646"/>
    <w:rsid w:val="00944427"/>
    <w:rsid w:val="00946670"/>
    <w:rsid w:val="00946A1D"/>
    <w:rsid w:val="00946C4D"/>
    <w:rsid w:val="009520B9"/>
    <w:rsid w:val="009568AB"/>
    <w:rsid w:val="0096003E"/>
    <w:rsid w:val="00960E7F"/>
    <w:rsid w:val="009610F1"/>
    <w:rsid w:val="00961D1F"/>
    <w:rsid w:val="00962411"/>
    <w:rsid w:val="00962A9E"/>
    <w:rsid w:val="0096402B"/>
    <w:rsid w:val="00964D78"/>
    <w:rsid w:val="00965249"/>
    <w:rsid w:val="009733D0"/>
    <w:rsid w:val="00974615"/>
    <w:rsid w:val="00984C1A"/>
    <w:rsid w:val="00990DBC"/>
    <w:rsid w:val="00993575"/>
    <w:rsid w:val="00993753"/>
    <w:rsid w:val="00995BAA"/>
    <w:rsid w:val="00997A0D"/>
    <w:rsid w:val="009A13EA"/>
    <w:rsid w:val="009A2FA3"/>
    <w:rsid w:val="009A351D"/>
    <w:rsid w:val="009A35B0"/>
    <w:rsid w:val="009A435F"/>
    <w:rsid w:val="009A5FA5"/>
    <w:rsid w:val="009B0759"/>
    <w:rsid w:val="009B1628"/>
    <w:rsid w:val="009B2A9E"/>
    <w:rsid w:val="009B5F2C"/>
    <w:rsid w:val="009B6190"/>
    <w:rsid w:val="009B6CE7"/>
    <w:rsid w:val="009B7624"/>
    <w:rsid w:val="009C31D2"/>
    <w:rsid w:val="009C6E0B"/>
    <w:rsid w:val="009D2B60"/>
    <w:rsid w:val="009D468E"/>
    <w:rsid w:val="009D495F"/>
    <w:rsid w:val="009D54AD"/>
    <w:rsid w:val="009D6220"/>
    <w:rsid w:val="009D7AEE"/>
    <w:rsid w:val="009E01F0"/>
    <w:rsid w:val="009E088F"/>
    <w:rsid w:val="009E37E3"/>
    <w:rsid w:val="009E3A85"/>
    <w:rsid w:val="009E5B7A"/>
    <w:rsid w:val="009F5028"/>
    <w:rsid w:val="009F5140"/>
    <w:rsid w:val="009F5618"/>
    <w:rsid w:val="009F68F3"/>
    <w:rsid w:val="00A019B7"/>
    <w:rsid w:val="00A03411"/>
    <w:rsid w:val="00A05E90"/>
    <w:rsid w:val="00A07250"/>
    <w:rsid w:val="00A108DF"/>
    <w:rsid w:val="00A111C1"/>
    <w:rsid w:val="00A12041"/>
    <w:rsid w:val="00A12621"/>
    <w:rsid w:val="00A13EB1"/>
    <w:rsid w:val="00A1616E"/>
    <w:rsid w:val="00A20527"/>
    <w:rsid w:val="00A26F6E"/>
    <w:rsid w:val="00A271C1"/>
    <w:rsid w:val="00A306D1"/>
    <w:rsid w:val="00A36717"/>
    <w:rsid w:val="00A37CE1"/>
    <w:rsid w:val="00A418D5"/>
    <w:rsid w:val="00A424E7"/>
    <w:rsid w:val="00A42B82"/>
    <w:rsid w:val="00A47ED3"/>
    <w:rsid w:val="00A47FA6"/>
    <w:rsid w:val="00A51B4B"/>
    <w:rsid w:val="00A51E8B"/>
    <w:rsid w:val="00A6326E"/>
    <w:rsid w:val="00A648FF"/>
    <w:rsid w:val="00A64C21"/>
    <w:rsid w:val="00A64C89"/>
    <w:rsid w:val="00A679BD"/>
    <w:rsid w:val="00A7002D"/>
    <w:rsid w:val="00A71D5A"/>
    <w:rsid w:val="00A75049"/>
    <w:rsid w:val="00A77C22"/>
    <w:rsid w:val="00A81A59"/>
    <w:rsid w:val="00A82795"/>
    <w:rsid w:val="00A829A9"/>
    <w:rsid w:val="00A8321D"/>
    <w:rsid w:val="00A83958"/>
    <w:rsid w:val="00A91F38"/>
    <w:rsid w:val="00A93292"/>
    <w:rsid w:val="00A933ED"/>
    <w:rsid w:val="00A93672"/>
    <w:rsid w:val="00A93CE0"/>
    <w:rsid w:val="00A94CBD"/>
    <w:rsid w:val="00A951D7"/>
    <w:rsid w:val="00A976E1"/>
    <w:rsid w:val="00AA0F85"/>
    <w:rsid w:val="00AA1A3B"/>
    <w:rsid w:val="00AA3D4E"/>
    <w:rsid w:val="00AA4DFF"/>
    <w:rsid w:val="00AA59FC"/>
    <w:rsid w:val="00AA5A72"/>
    <w:rsid w:val="00AA746D"/>
    <w:rsid w:val="00AB1286"/>
    <w:rsid w:val="00AB2147"/>
    <w:rsid w:val="00AB2810"/>
    <w:rsid w:val="00AB4232"/>
    <w:rsid w:val="00AB445F"/>
    <w:rsid w:val="00AB5A84"/>
    <w:rsid w:val="00AC13D6"/>
    <w:rsid w:val="00AC1BAC"/>
    <w:rsid w:val="00AC252D"/>
    <w:rsid w:val="00AC3213"/>
    <w:rsid w:val="00AC34C5"/>
    <w:rsid w:val="00AD134E"/>
    <w:rsid w:val="00AD2C75"/>
    <w:rsid w:val="00AE1614"/>
    <w:rsid w:val="00AE38D4"/>
    <w:rsid w:val="00AE48A4"/>
    <w:rsid w:val="00AE5F48"/>
    <w:rsid w:val="00AF0A63"/>
    <w:rsid w:val="00AF1443"/>
    <w:rsid w:val="00AF42D3"/>
    <w:rsid w:val="00AF4697"/>
    <w:rsid w:val="00AF4E7E"/>
    <w:rsid w:val="00AF63D3"/>
    <w:rsid w:val="00B0010C"/>
    <w:rsid w:val="00B00824"/>
    <w:rsid w:val="00B02002"/>
    <w:rsid w:val="00B04795"/>
    <w:rsid w:val="00B069F5"/>
    <w:rsid w:val="00B10483"/>
    <w:rsid w:val="00B1364F"/>
    <w:rsid w:val="00B13C50"/>
    <w:rsid w:val="00B14E26"/>
    <w:rsid w:val="00B15623"/>
    <w:rsid w:val="00B22B8F"/>
    <w:rsid w:val="00B22DAB"/>
    <w:rsid w:val="00B25C53"/>
    <w:rsid w:val="00B312CD"/>
    <w:rsid w:val="00B31C15"/>
    <w:rsid w:val="00B32929"/>
    <w:rsid w:val="00B3420F"/>
    <w:rsid w:val="00B35B73"/>
    <w:rsid w:val="00B36B0A"/>
    <w:rsid w:val="00B3760F"/>
    <w:rsid w:val="00B41056"/>
    <w:rsid w:val="00B42374"/>
    <w:rsid w:val="00B43EC6"/>
    <w:rsid w:val="00B44EB7"/>
    <w:rsid w:val="00B45971"/>
    <w:rsid w:val="00B46725"/>
    <w:rsid w:val="00B46CB3"/>
    <w:rsid w:val="00B5320B"/>
    <w:rsid w:val="00B53DE1"/>
    <w:rsid w:val="00B55029"/>
    <w:rsid w:val="00B56A46"/>
    <w:rsid w:val="00B60D5F"/>
    <w:rsid w:val="00B6599D"/>
    <w:rsid w:val="00B65FBA"/>
    <w:rsid w:val="00B7465A"/>
    <w:rsid w:val="00B77E04"/>
    <w:rsid w:val="00B82836"/>
    <w:rsid w:val="00B829B6"/>
    <w:rsid w:val="00B84235"/>
    <w:rsid w:val="00B8515D"/>
    <w:rsid w:val="00B85945"/>
    <w:rsid w:val="00B87917"/>
    <w:rsid w:val="00B93813"/>
    <w:rsid w:val="00B93944"/>
    <w:rsid w:val="00B9573F"/>
    <w:rsid w:val="00B96672"/>
    <w:rsid w:val="00BA2E4D"/>
    <w:rsid w:val="00BA643D"/>
    <w:rsid w:val="00BA64D2"/>
    <w:rsid w:val="00BA66C4"/>
    <w:rsid w:val="00BA793E"/>
    <w:rsid w:val="00BB2322"/>
    <w:rsid w:val="00BB2632"/>
    <w:rsid w:val="00BB41CC"/>
    <w:rsid w:val="00BB4F16"/>
    <w:rsid w:val="00BB50BF"/>
    <w:rsid w:val="00BB57CA"/>
    <w:rsid w:val="00BB6E3C"/>
    <w:rsid w:val="00BB6F48"/>
    <w:rsid w:val="00BB71BC"/>
    <w:rsid w:val="00BC15FD"/>
    <w:rsid w:val="00BC5202"/>
    <w:rsid w:val="00BC6055"/>
    <w:rsid w:val="00BC75A6"/>
    <w:rsid w:val="00BD3E76"/>
    <w:rsid w:val="00BD525B"/>
    <w:rsid w:val="00BD7B20"/>
    <w:rsid w:val="00BE09B0"/>
    <w:rsid w:val="00BE0DFF"/>
    <w:rsid w:val="00BE5160"/>
    <w:rsid w:val="00BE7C00"/>
    <w:rsid w:val="00BF0EFE"/>
    <w:rsid w:val="00BF4608"/>
    <w:rsid w:val="00BF4E0A"/>
    <w:rsid w:val="00BF5BD3"/>
    <w:rsid w:val="00BF65B2"/>
    <w:rsid w:val="00BF67D4"/>
    <w:rsid w:val="00C03DE9"/>
    <w:rsid w:val="00C11CF1"/>
    <w:rsid w:val="00C1555E"/>
    <w:rsid w:val="00C22CEA"/>
    <w:rsid w:val="00C244DA"/>
    <w:rsid w:val="00C24DE1"/>
    <w:rsid w:val="00C27B67"/>
    <w:rsid w:val="00C34CA5"/>
    <w:rsid w:val="00C36103"/>
    <w:rsid w:val="00C36796"/>
    <w:rsid w:val="00C36D27"/>
    <w:rsid w:val="00C37293"/>
    <w:rsid w:val="00C37D9B"/>
    <w:rsid w:val="00C400F1"/>
    <w:rsid w:val="00C44501"/>
    <w:rsid w:val="00C44B4F"/>
    <w:rsid w:val="00C45930"/>
    <w:rsid w:val="00C47737"/>
    <w:rsid w:val="00C52F65"/>
    <w:rsid w:val="00C570DD"/>
    <w:rsid w:val="00C60BAD"/>
    <w:rsid w:val="00C6163A"/>
    <w:rsid w:val="00C6234D"/>
    <w:rsid w:val="00C62603"/>
    <w:rsid w:val="00C64477"/>
    <w:rsid w:val="00C67E7E"/>
    <w:rsid w:val="00C70965"/>
    <w:rsid w:val="00C71AA5"/>
    <w:rsid w:val="00C71B0E"/>
    <w:rsid w:val="00C71DBB"/>
    <w:rsid w:val="00C72271"/>
    <w:rsid w:val="00C729FE"/>
    <w:rsid w:val="00C76F60"/>
    <w:rsid w:val="00C80D38"/>
    <w:rsid w:val="00C82150"/>
    <w:rsid w:val="00C8569E"/>
    <w:rsid w:val="00C876B2"/>
    <w:rsid w:val="00C8785E"/>
    <w:rsid w:val="00C909FA"/>
    <w:rsid w:val="00C954B5"/>
    <w:rsid w:val="00C96CF9"/>
    <w:rsid w:val="00C96E69"/>
    <w:rsid w:val="00C9725C"/>
    <w:rsid w:val="00CA055F"/>
    <w:rsid w:val="00CA2976"/>
    <w:rsid w:val="00CB1D77"/>
    <w:rsid w:val="00CB2EE8"/>
    <w:rsid w:val="00CB46CE"/>
    <w:rsid w:val="00CB4848"/>
    <w:rsid w:val="00CB4854"/>
    <w:rsid w:val="00CB4D3E"/>
    <w:rsid w:val="00CB678E"/>
    <w:rsid w:val="00CB7582"/>
    <w:rsid w:val="00CC37FA"/>
    <w:rsid w:val="00CC3F9B"/>
    <w:rsid w:val="00CC4E42"/>
    <w:rsid w:val="00CC66BD"/>
    <w:rsid w:val="00CC67B9"/>
    <w:rsid w:val="00CC6CE4"/>
    <w:rsid w:val="00CC6F07"/>
    <w:rsid w:val="00CD049C"/>
    <w:rsid w:val="00CD2120"/>
    <w:rsid w:val="00CD35C0"/>
    <w:rsid w:val="00CD3901"/>
    <w:rsid w:val="00CD40F4"/>
    <w:rsid w:val="00CD53A5"/>
    <w:rsid w:val="00CE0559"/>
    <w:rsid w:val="00CE1DB8"/>
    <w:rsid w:val="00CE1FFA"/>
    <w:rsid w:val="00CE44D3"/>
    <w:rsid w:val="00CE4B70"/>
    <w:rsid w:val="00CE604A"/>
    <w:rsid w:val="00CF172C"/>
    <w:rsid w:val="00CF1CA4"/>
    <w:rsid w:val="00D00C59"/>
    <w:rsid w:val="00D012DF"/>
    <w:rsid w:val="00D02408"/>
    <w:rsid w:val="00D10A8A"/>
    <w:rsid w:val="00D16A13"/>
    <w:rsid w:val="00D26704"/>
    <w:rsid w:val="00D30F55"/>
    <w:rsid w:val="00D317C6"/>
    <w:rsid w:val="00D31EA3"/>
    <w:rsid w:val="00D32B61"/>
    <w:rsid w:val="00D335E6"/>
    <w:rsid w:val="00D3408D"/>
    <w:rsid w:val="00D40DD1"/>
    <w:rsid w:val="00D44264"/>
    <w:rsid w:val="00D44828"/>
    <w:rsid w:val="00D47482"/>
    <w:rsid w:val="00D50567"/>
    <w:rsid w:val="00D52EA1"/>
    <w:rsid w:val="00D55EA1"/>
    <w:rsid w:val="00D62FEB"/>
    <w:rsid w:val="00D65FFC"/>
    <w:rsid w:val="00D662EB"/>
    <w:rsid w:val="00D66BD9"/>
    <w:rsid w:val="00D7003C"/>
    <w:rsid w:val="00D70834"/>
    <w:rsid w:val="00D7176F"/>
    <w:rsid w:val="00D72145"/>
    <w:rsid w:val="00D73283"/>
    <w:rsid w:val="00D7683D"/>
    <w:rsid w:val="00D80531"/>
    <w:rsid w:val="00D870F1"/>
    <w:rsid w:val="00D925B3"/>
    <w:rsid w:val="00D94731"/>
    <w:rsid w:val="00D94B0F"/>
    <w:rsid w:val="00D94DB7"/>
    <w:rsid w:val="00D96C12"/>
    <w:rsid w:val="00D97499"/>
    <w:rsid w:val="00DA1E18"/>
    <w:rsid w:val="00DA1FDA"/>
    <w:rsid w:val="00DA27CC"/>
    <w:rsid w:val="00DA5146"/>
    <w:rsid w:val="00DA5363"/>
    <w:rsid w:val="00DA73DE"/>
    <w:rsid w:val="00DB46B5"/>
    <w:rsid w:val="00DB584B"/>
    <w:rsid w:val="00DB5B28"/>
    <w:rsid w:val="00DB708A"/>
    <w:rsid w:val="00DC064B"/>
    <w:rsid w:val="00DC0824"/>
    <w:rsid w:val="00DC18F0"/>
    <w:rsid w:val="00DC4FD4"/>
    <w:rsid w:val="00DD0E91"/>
    <w:rsid w:val="00DD133F"/>
    <w:rsid w:val="00DD31A6"/>
    <w:rsid w:val="00DD39CF"/>
    <w:rsid w:val="00DD6922"/>
    <w:rsid w:val="00DE280F"/>
    <w:rsid w:val="00DF39BE"/>
    <w:rsid w:val="00DF50DD"/>
    <w:rsid w:val="00DF6997"/>
    <w:rsid w:val="00E017B6"/>
    <w:rsid w:val="00E01E0F"/>
    <w:rsid w:val="00E03434"/>
    <w:rsid w:val="00E05F4B"/>
    <w:rsid w:val="00E11617"/>
    <w:rsid w:val="00E12A0C"/>
    <w:rsid w:val="00E12F18"/>
    <w:rsid w:val="00E14D3A"/>
    <w:rsid w:val="00E24A5C"/>
    <w:rsid w:val="00E3178A"/>
    <w:rsid w:val="00E368B0"/>
    <w:rsid w:val="00E40A2F"/>
    <w:rsid w:val="00E4207E"/>
    <w:rsid w:val="00E51F12"/>
    <w:rsid w:val="00E534FB"/>
    <w:rsid w:val="00E55E4C"/>
    <w:rsid w:val="00E57262"/>
    <w:rsid w:val="00E6401C"/>
    <w:rsid w:val="00E657A0"/>
    <w:rsid w:val="00E702FF"/>
    <w:rsid w:val="00E7090B"/>
    <w:rsid w:val="00E75C76"/>
    <w:rsid w:val="00E76ED0"/>
    <w:rsid w:val="00E76F69"/>
    <w:rsid w:val="00E77520"/>
    <w:rsid w:val="00E81BF4"/>
    <w:rsid w:val="00E822CF"/>
    <w:rsid w:val="00E83085"/>
    <w:rsid w:val="00E845A6"/>
    <w:rsid w:val="00E84EC8"/>
    <w:rsid w:val="00E87D0A"/>
    <w:rsid w:val="00E907AA"/>
    <w:rsid w:val="00E9357A"/>
    <w:rsid w:val="00E93D6B"/>
    <w:rsid w:val="00EA2A0B"/>
    <w:rsid w:val="00EA2C6D"/>
    <w:rsid w:val="00EA67F3"/>
    <w:rsid w:val="00EA6B48"/>
    <w:rsid w:val="00EA6EEC"/>
    <w:rsid w:val="00EA7C7B"/>
    <w:rsid w:val="00EB054C"/>
    <w:rsid w:val="00EB15B5"/>
    <w:rsid w:val="00EB22F4"/>
    <w:rsid w:val="00EB248B"/>
    <w:rsid w:val="00EB3A8A"/>
    <w:rsid w:val="00EC6148"/>
    <w:rsid w:val="00EC7FD4"/>
    <w:rsid w:val="00ED2661"/>
    <w:rsid w:val="00ED2D5E"/>
    <w:rsid w:val="00ED39D9"/>
    <w:rsid w:val="00ED4455"/>
    <w:rsid w:val="00EE352C"/>
    <w:rsid w:val="00EE357E"/>
    <w:rsid w:val="00EE4156"/>
    <w:rsid w:val="00EE5644"/>
    <w:rsid w:val="00EF0539"/>
    <w:rsid w:val="00F0254B"/>
    <w:rsid w:val="00F06790"/>
    <w:rsid w:val="00F0783F"/>
    <w:rsid w:val="00F1052A"/>
    <w:rsid w:val="00F20647"/>
    <w:rsid w:val="00F2357D"/>
    <w:rsid w:val="00F266F8"/>
    <w:rsid w:val="00F27208"/>
    <w:rsid w:val="00F27337"/>
    <w:rsid w:val="00F30516"/>
    <w:rsid w:val="00F30868"/>
    <w:rsid w:val="00F3155A"/>
    <w:rsid w:val="00F359F4"/>
    <w:rsid w:val="00F44356"/>
    <w:rsid w:val="00F47E78"/>
    <w:rsid w:val="00F50692"/>
    <w:rsid w:val="00F54964"/>
    <w:rsid w:val="00F55394"/>
    <w:rsid w:val="00F5693B"/>
    <w:rsid w:val="00F56CF6"/>
    <w:rsid w:val="00F615E8"/>
    <w:rsid w:val="00F7098B"/>
    <w:rsid w:val="00F72908"/>
    <w:rsid w:val="00F7624B"/>
    <w:rsid w:val="00F76707"/>
    <w:rsid w:val="00F801FE"/>
    <w:rsid w:val="00F8023F"/>
    <w:rsid w:val="00F83E7F"/>
    <w:rsid w:val="00F858C4"/>
    <w:rsid w:val="00F86588"/>
    <w:rsid w:val="00F90B15"/>
    <w:rsid w:val="00F9743E"/>
    <w:rsid w:val="00FA27B8"/>
    <w:rsid w:val="00FA2ED1"/>
    <w:rsid w:val="00FA581E"/>
    <w:rsid w:val="00FA71B9"/>
    <w:rsid w:val="00FB3830"/>
    <w:rsid w:val="00FB3C59"/>
    <w:rsid w:val="00FB5366"/>
    <w:rsid w:val="00FB6D7C"/>
    <w:rsid w:val="00FC01D0"/>
    <w:rsid w:val="00FC42AD"/>
    <w:rsid w:val="00FC5F14"/>
    <w:rsid w:val="00FD1E56"/>
    <w:rsid w:val="00FD3228"/>
    <w:rsid w:val="00FE0306"/>
    <w:rsid w:val="00FE29A4"/>
    <w:rsid w:val="00FE3A62"/>
    <w:rsid w:val="00FE4F6E"/>
    <w:rsid w:val="00FF4014"/>
    <w:rsid w:val="2E393A1B"/>
    <w:rsid w:val="59D93CCF"/>
    <w:rsid w:val="7F657B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annotation reference"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975"/>
    <w:pPr>
      <w:widowControl w:val="0"/>
      <w:jc w:val="both"/>
    </w:pPr>
    <w:rPr>
      <w:kern w:val="2"/>
      <w:sz w:val="21"/>
      <w:szCs w:val="22"/>
    </w:rPr>
  </w:style>
  <w:style w:type="paragraph" w:styleId="1">
    <w:name w:val="heading 1"/>
    <w:basedOn w:val="a"/>
    <w:next w:val="a"/>
    <w:link w:val="1Char"/>
    <w:qFormat/>
    <w:rsid w:val="007E5975"/>
    <w:pPr>
      <w:keepNext/>
      <w:keepLines/>
      <w:numPr>
        <w:numId w:val="1"/>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E5975"/>
    <w:rPr>
      <w:b/>
      <w:bCs/>
    </w:rPr>
  </w:style>
  <w:style w:type="paragraph" w:styleId="a4">
    <w:name w:val="annotation text"/>
    <w:basedOn w:val="a"/>
    <w:link w:val="Char0"/>
    <w:uiPriority w:val="99"/>
    <w:unhideWhenUsed/>
    <w:rsid w:val="007E5975"/>
    <w:pPr>
      <w:jc w:val="left"/>
    </w:pPr>
  </w:style>
  <w:style w:type="paragraph" w:styleId="a5">
    <w:name w:val="Document Map"/>
    <w:basedOn w:val="a"/>
    <w:link w:val="Char1"/>
    <w:uiPriority w:val="99"/>
    <w:unhideWhenUsed/>
    <w:rsid w:val="007E5975"/>
    <w:rPr>
      <w:rFonts w:ascii="宋体" w:eastAsia="宋体"/>
      <w:sz w:val="18"/>
      <w:szCs w:val="18"/>
    </w:rPr>
  </w:style>
  <w:style w:type="paragraph" w:styleId="a6">
    <w:name w:val="Balloon Text"/>
    <w:basedOn w:val="a"/>
    <w:link w:val="Char2"/>
    <w:uiPriority w:val="99"/>
    <w:unhideWhenUsed/>
    <w:qFormat/>
    <w:rsid w:val="007E5975"/>
    <w:rPr>
      <w:sz w:val="18"/>
      <w:szCs w:val="18"/>
    </w:rPr>
  </w:style>
  <w:style w:type="paragraph" w:styleId="a7">
    <w:name w:val="footer"/>
    <w:basedOn w:val="a"/>
    <w:link w:val="Char3"/>
    <w:uiPriority w:val="99"/>
    <w:unhideWhenUsed/>
    <w:rsid w:val="007E5975"/>
    <w:pPr>
      <w:tabs>
        <w:tab w:val="center" w:pos="4153"/>
        <w:tab w:val="right" w:pos="8306"/>
      </w:tabs>
      <w:snapToGrid w:val="0"/>
      <w:jc w:val="left"/>
    </w:pPr>
    <w:rPr>
      <w:sz w:val="18"/>
      <w:szCs w:val="18"/>
    </w:rPr>
  </w:style>
  <w:style w:type="paragraph" w:styleId="a8">
    <w:name w:val="header"/>
    <w:basedOn w:val="a"/>
    <w:link w:val="Char4"/>
    <w:unhideWhenUsed/>
    <w:rsid w:val="007E5975"/>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iPriority w:val="99"/>
    <w:unhideWhenUsed/>
    <w:qFormat/>
    <w:rsid w:val="007E5975"/>
    <w:rPr>
      <w:sz w:val="21"/>
      <w:szCs w:val="21"/>
    </w:rPr>
  </w:style>
  <w:style w:type="table" w:styleId="aa">
    <w:name w:val="Table Grid"/>
    <w:basedOn w:val="a1"/>
    <w:uiPriority w:val="59"/>
    <w:qFormat/>
    <w:rsid w:val="007E5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0"/>
    <w:link w:val="a8"/>
    <w:uiPriority w:val="99"/>
    <w:semiHidden/>
    <w:rsid w:val="007E5975"/>
    <w:rPr>
      <w:sz w:val="18"/>
      <w:szCs w:val="18"/>
    </w:rPr>
  </w:style>
  <w:style w:type="character" w:customStyle="1" w:styleId="Char3">
    <w:name w:val="页脚 Char"/>
    <w:basedOn w:val="a0"/>
    <w:link w:val="a7"/>
    <w:uiPriority w:val="99"/>
    <w:rsid w:val="007E5975"/>
    <w:rPr>
      <w:sz w:val="18"/>
      <w:szCs w:val="18"/>
    </w:rPr>
  </w:style>
  <w:style w:type="character" w:customStyle="1" w:styleId="1Char">
    <w:name w:val="标题 1 Char"/>
    <w:basedOn w:val="a0"/>
    <w:link w:val="1"/>
    <w:rsid w:val="007E5975"/>
    <w:rPr>
      <w:b/>
      <w:bCs/>
      <w:kern w:val="44"/>
      <w:sz w:val="44"/>
      <w:szCs w:val="44"/>
    </w:rPr>
  </w:style>
  <w:style w:type="character" w:customStyle="1" w:styleId="Char1">
    <w:name w:val="文档结构图 Char"/>
    <w:basedOn w:val="a0"/>
    <w:link w:val="a5"/>
    <w:uiPriority w:val="99"/>
    <w:semiHidden/>
    <w:rsid w:val="007E5975"/>
    <w:rPr>
      <w:rFonts w:ascii="宋体" w:eastAsia="宋体"/>
      <w:sz w:val="18"/>
      <w:szCs w:val="18"/>
    </w:rPr>
  </w:style>
  <w:style w:type="paragraph" w:customStyle="1" w:styleId="10">
    <w:name w:val="列出段落1"/>
    <w:basedOn w:val="a"/>
    <w:uiPriority w:val="34"/>
    <w:qFormat/>
    <w:rsid w:val="007E5975"/>
    <w:pPr>
      <w:ind w:firstLineChars="200" w:firstLine="420"/>
    </w:pPr>
  </w:style>
  <w:style w:type="character" w:customStyle="1" w:styleId="Char2">
    <w:name w:val="批注框文本 Char"/>
    <w:basedOn w:val="a0"/>
    <w:link w:val="a6"/>
    <w:uiPriority w:val="99"/>
    <w:semiHidden/>
    <w:rsid w:val="007E5975"/>
    <w:rPr>
      <w:sz w:val="18"/>
      <w:szCs w:val="18"/>
    </w:rPr>
  </w:style>
  <w:style w:type="character" w:customStyle="1" w:styleId="Char0">
    <w:name w:val="批注文字 Char"/>
    <w:basedOn w:val="a0"/>
    <w:link w:val="a4"/>
    <w:uiPriority w:val="99"/>
    <w:semiHidden/>
    <w:qFormat/>
    <w:rsid w:val="007E5975"/>
  </w:style>
  <w:style w:type="character" w:customStyle="1" w:styleId="Char">
    <w:name w:val="批注主题 Char"/>
    <w:basedOn w:val="Char0"/>
    <w:link w:val="a3"/>
    <w:uiPriority w:val="99"/>
    <w:semiHidden/>
    <w:rsid w:val="007E5975"/>
    <w:rPr>
      <w:b/>
      <w:bCs/>
    </w:rPr>
  </w:style>
  <w:style w:type="paragraph" w:customStyle="1" w:styleId="2">
    <w:name w:val="正文（首行缩进2字符）"/>
    <w:basedOn w:val="a"/>
    <w:link w:val="2Char"/>
    <w:qFormat/>
    <w:rsid w:val="007E5975"/>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7E5975"/>
    <w:rPr>
      <w:rFonts w:ascii="Times New Roman" w:eastAsia="宋体" w:hAnsi="Times New Roman" w:cs="Times New Roman"/>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E6C9E3-88B5-4A16-A461-FC19205C9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1206</Words>
  <Characters>6875</Characters>
  <Application>Microsoft Office Word</Application>
  <DocSecurity>0</DocSecurity>
  <Lines>57</Lines>
  <Paragraphs>16</Paragraphs>
  <ScaleCrop>false</ScaleCrop>
  <Company>Co</Company>
  <LinksUpToDate>false</LinksUpToDate>
  <CharactersWithSpaces>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xw</cp:lastModifiedBy>
  <cp:revision>181</cp:revision>
  <dcterms:created xsi:type="dcterms:W3CDTF">2016-01-15T07:29:00Z</dcterms:created>
  <dcterms:modified xsi:type="dcterms:W3CDTF">2016-08-12T06:09:00Z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